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28D42"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1. Title &amp; Author Information</w:t>
      </w:r>
    </w:p>
    <w:p w14:paraId="0DC1EBE1" w14:textId="0F70FFCF" w:rsidR="00A136FF" w:rsidRPr="00A136FF" w:rsidRDefault="00A136FF" w:rsidP="00A136FF">
      <w:pPr>
        <w:numPr>
          <w:ilvl w:val="0"/>
          <w:numId w:val="1"/>
        </w:numPr>
        <w:spacing w:before="100" w:beforeAutospacing="1" w:after="100" w:afterAutospacing="1"/>
      </w:pPr>
      <w:r w:rsidRPr="00A136FF">
        <w:t>标题：</w:t>
      </w:r>
    </w:p>
    <w:p w14:paraId="274429E5" w14:textId="5A11ACCE" w:rsidR="00324862" w:rsidRPr="00174C6D" w:rsidRDefault="00324862" w:rsidP="00324862">
      <w:pPr>
        <w:numPr>
          <w:ilvl w:val="0"/>
          <w:numId w:val="1"/>
        </w:numPr>
        <w:spacing w:before="100" w:beforeAutospacing="1" w:after="100" w:afterAutospacing="1"/>
        <w:rPr>
          <w:rFonts w:hint="eastAsia"/>
        </w:rPr>
      </w:pPr>
      <w:r>
        <w:t>Predicting Malignancy of Pulmonary Nodules Across Hospitals Using Transferable Machine Learning on Small and Imbalanced Datasets</w:t>
      </w:r>
    </w:p>
    <w:p w14:paraId="7C879813" w14:textId="370959A8" w:rsidR="00A136FF" w:rsidRPr="00A136FF" w:rsidRDefault="00A136FF" w:rsidP="00A136FF">
      <w:pPr>
        <w:numPr>
          <w:ilvl w:val="0"/>
          <w:numId w:val="1"/>
        </w:numPr>
        <w:spacing w:before="100" w:beforeAutospacing="1" w:after="100" w:afterAutospacing="1"/>
      </w:pPr>
      <w:r w:rsidRPr="00A136FF">
        <w:t>作者及机构</w:t>
      </w:r>
    </w:p>
    <w:p w14:paraId="78E21273" w14:textId="77777777" w:rsidR="00A136FF" w:rsidRPr="00A136FF" w:rsidRDefault="00A136FF" w:rsidP="00A136FF">
      <w:pPr>
        <w:numPr>
          <w:ilvl w:val="0"/>
          <w:numId w:val="1"/>
        </w:numPr>
        <w:spacing w:before="100" w:beforeAutospacing="1" w:after="100" w:afterAutospacing="1"/>
      </w:pPr>
      <w:r w:rsidRPr="00A136FF">
        <w:t>通讯作者邮箱</w:t>
      </w:r>
    </w:p>
    <w:p w14:paraId="13EAC83B" w14:textId="77777777" w:rsidR="00A136FF" w:rsidRPr="00A136FF" w:rsidRDefault="00A136FF" w:rsidP="00A136FF">
      <w:pPr>
        <w:numPr>
          <w:ilvl w:val="0"/>
          <w:numId w:val="1"/>
        </w:numPr>
        <w:spacing w:before="100" w:beforeAutospacing="1" w:after="100" w:afterAutospacing="1"/>
      </w:pPr>
      <w:r w:rsidRPr="00A136FF">
        <w:t>贡献说明（</w:t>
      </w:r>
      <w:proofErr w:type="spellStart"/>
      <w:r w:rsidRPr="00A136FF">
        <w:t>CRediT</w:t>
      </w:r>
      <w:proofErr w:type="spellEnd"/>
      <w:r w:rsidRPr="00A136FF">
        <w:t>）</w:t>
      </w:r>
    </w:p>
    <w:p w14:paraId="31103C0D" w14:textId="77777777" w:rsidR="00A136FF" w:rsidRPr="00A136FF" w:rsidRDefault="002976E0" w:rsidP="00A136FF">
      <w:r w:rsidRPr="002976E0">
        <w:rPr>
          <w:noProof/>
          <w14:ligatures w14:val="standardContextual"/>
        </w:rPr>
        <w:pict w14:anchorId="1BB6C569">
          <v:rect id="_x0000_i1035" alt="" style="width:415.3pt;height:.05pt;mso-width-percent:0;mso-height-percent:0;mso-width-percent:0;mso-height-percent:0" o:hralign="center" o:hrstd="t" o:hr="t" fillcolor="#a0a0a0" stroked="f"/>
        </w:pict>
      </w:r>
    </w:p>
    <w:p w14:paraId="56DC968A"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2. Abstract（摘要）</w:t>
      </w:r>
    </w:p>
    <w:p w14:paraId="67880179" w14:textId="77777777" w:rsidR="00A136FF" w:rsidRPr="00A136FF" w:rsidRDefault="00A136FF" w:rsidP="00A136FF">
      <w:pPr>
        <w:numPr>
          <w:ilvl w:val="0"/>
          <w:numId w:val="2"/>
        </w:numPr>
        <w:spacing w:before="100" w:beforeAutospacing="1" w:after="100" w:afterAutospacing="1"/>
      </w:pPr>
      <w:r w:rsidRPr="00A136FF">
        <w:rPr>
          <w:b/>
          <w:bCs/>
        </w:rPr>
        <w:t>Background</w:t>
      </w:r>
      <w:r w:rsidRPr="00A136FF">
        <w:t>：小样本、类别不平衡、域偏移在医学AI中的挑战</w:t>
      </w:r>
    </w:p>
    <w:p w14:paraId="67AD7AE3" w14:textId="77777777" w:rsidR="00A136FF" w:rsidRPr="00A136FF" w:rsidRDefault="00A136FF" w:rsidP="00A136FF">
      <w:pPr>
        <w:numPr>
          <w:ilvl w:val="0"/>
          <w:numId w:val="2"/>
        </w:numPr>
        <w:spacing w:before="100" w:beforeAutospacing="1" w:after="100" w:afterAutospacing="1"/>
      </w:pPr>
      <w:r w:rsidRPr="00A136FF">
        <w:rPr>
          <w:b/>
          <w:bCs/>
        </w:rPr>
        <w:t>Methods</w:t>
      </w:r>
      <w:r w:rsidRPr="00A136FF">
        <w:t>：提出预训练</w:t>
      </w:r>
      <w:proofErr w:type="spellStart"/>
      <w:r w:rsidRPr="00A136FF">
        <w:t>Transformer+TCA</w:t>
      </w:r>
      <w:proofErr w:type="spellEnd"/>
      <w:r w:rsidRPr="00A136FF">
        <w:t>跨域适应框架</w:t>
      </w:r>
    </w:p>
    <w:p w14:paraId="055040F1" w14:textId="4B9282BB" w:rsidR="00A136FF" w:rsidRPr="00A136FF" w:rsidRDefault="00A136FF" w:rsidP="00A136FF">
      <w:pPr>
        <w:numPr>
          <w:ilvl w:val="0"/>
          <w:numId w:val="2"/>
        </w:numPr>
        <w:spacing w:before="100" w:beforeAutospacing="1" w:after="100" w:afterAutospacing="1"/>
      </w:pPr>
      <w:r w:rsidRPr="00A136FF">
        <w:rPr>
          <w:b/>
          <w:bCs/>
        </w:rPr>
        <w:t>Results</w:t>
      </w:r>
      <w:r w:rsidRPr="00A136FF">
        <w:t>：在两个真实医院数据集（A: 295条，B: 1</w:t>
      </w:r>
      <w:r w:rsidR="00CE14B8">
        <w:rPr>
          <w:rFonts w:hint="eastAsia"/>
        </w:rPr>
        <w:t>90</w:t>
      </w:r>
      <w:r w:rsidRPr="00A136FF">
        <w:t>条）上验证AUC/SEN/SPE</w:t>
      </w:r>
    </w:p>
    <w:p w14:paraId="72D8154B" w14:textId="77777777" w:rsidR="00A136FF" w:rsidRPr="00A136FF" w:rsidRDefault="00A136FF" w:rsidP="00A136FF">
      <w:pPr>
        <w:numPr>
          <w:ilvl w:val="0"/>
          <w:numId w:val="2"/>
        </w:numPr>
        <w:spacing w:before="100" w:beforeAutospacing="1" w:after="100" w:afterAutospacing="1"/>
      </w:pPr>
      <w:r w:rsidRPr="00A136FF">
        <w:rPr>
          <w:b/>
          <w:bCs/>
        </w:rPr>
        <w:t>Interpretation</w:t>
      </w:r>
      <w:r w:rsidRPr="00A136FF">
        <w:t>：模型具备可推广性和临床部署潜力</w:t>
      </w:r>
    </w:p>
    <w:p w14:paraId="66B5E3D7" w14:textId="77777777" w:rsidR="00A136FF" w:rsidRPr="00A136FF" w:rsidRDefault="002976E0" w:rsidP="00A136FF">
      <w:r w:rsidRPr="002976E0">
        <w:rPr>
          <w:noProof/>
          <w14:ligatures w14:val="standardContextual"/>
        </w:rPr>
        <w:pict w14:anchorId="3E108EC5">
          <v:rect id="_x0000_i1034" alt="" style="width:415.3pt;height:.05pt;mso-width-percent:0;mso-height-percent:0;mso-width-percent:0;mso-height-percent:0" o:hralign="center" o:hrstd="t" o:hr="t" fillcolor="#a0a0a0" stroked="f"/>
        </w:pict>
      </w:r>
    </w:p>
    <w:p w14:paraId="6AF2AA36"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3. Introduction（引言）</w:t>
      </w:r>
    </w:p>
    <w:p w14:paraId="7A78C429"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3.1 医学场景问题</w:t>
      </w:r>
    </w:p>
    <w:p w14:paraId="060A6457" w14:textId="77777777" w:rsidR="00A136FF" w:rsidRPr="00A136FF" w:rsidRDefault="00A136FF" w:rsidP="00A136FF">
      <w:pPr>
        <w:numPr>
          <w:ilvl w:val="0"/>
          <w:numId w:val="3"/>
        </w:numPr>
        <w:spacing w:before="100" w:beforeAutospacing="1" w:after="100" w:afterAutospacing="1"/>
      </w:pPr>
      <w:r w:rsidRPr="00A136FF">
        <w:t>医疗AI部署的主要瓶颈：数据异质性、小样本、高偏移</w:t>
      </w:r>
    </w:p>
    <w:p w14:paraId="57B8126E" w14:textId="77777777" w:rsidR="00A136FF" w:rsidRPr="00A136FF" w:rsidRDefault="00A136FF" w:rsidP="00A136FF">
      <w:pPr>
        <w:numPr>
          <w:ilvl w:val="0"/>
          <w:numId w:val="3"/>
        </w:numPr>
        <w:spacing w:before="100" w:beforeAutospacing="1" w:after="100" w:afterAutospacing="1"/>
      </w:pPr>
      <w:r w:rsidRPr="00A136FF">
        <w:t>多中心部署难以泛化</w:t>
      </w:r>
    </w:p>
    <w:p w14:paraId="4BA7E1F9"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3.2 方法学背景</w:t>
      </w:r>
    </w:p>
    <w:p w14:paraId="0294E966" w14:textId="77777777" w:rsidR="00A136FF" w:rsidRPr="00A136FF" w:rsidRDefault="00A136FF" w:rsidP="00A136FF">
      <w:pPr>
        <w:numPr>
          <w:ilvl w:val="0"/>
          <w:numId w:val="4"/>
        </w:numPr>
        <w:spacing w:before="100" w:beforeAutospacing="1" w:after="100" w:afterAutospacing="1"/>
      </w:pPr>
      <w:r w:rsidRPr="00A136FF">
        <w:t>Transformer 在表格数据的成功应用（预训练）</w:t>
      </w:r>
    </w:p>
    <w:p w14:paraId="25CA9CA9" w14:textId="77777777" w:rsidR="00A136FF" w:rsidRPr="00A136FF" w:rsidRDefault="00A136FF" w:rsidP="00A136FF">
      <w:pPr>
        <w:numPr>
          <w:ilvl w:val="0"/>
          <w:numId w:val="4"/>
        </w:numPr>
        <w:spacing w:before="100" w:beforeAutospacing="1" w:after="100" w:afterAutospacing="1"/>
      </w:pPr>
      <w:r w:rsidRPr="00A136FF">
        <w:t>TCA 作为经典、稳健的无监督域对齐方法</w:t>
      </w:r>
    </w:p>
    <w:p w14:paraId="68E8D87C" w14:textId="77777777" w:rsidR="00A136FF" w:rsidRPr="00A136FF" w:rsidRDefault="00A136FF" w:rsidP="00A136FF">
      <w:pPr>
        <w:spacing w:before="100" w:beforeAutospacing="1" w:after="100" w:afterAutospacing="1"/>
        <w:outlineLvl w:val="2"/>
        <w:rPr>
          <w:rFonts w:hint="eastAsia"/>
          <w:b/>
          <w:bCs/>
          <w:sz w:val="27"/>
          <w:szCs w:val="27"/>
        </w:rPr>
      </w:pPr>
      <w:r w:rsidRPr="00A136FF">
        <w:rPr>
          <w:b/>
          <w:bCs/>
          <w:sz w:val="27"/>
          <w:szCs w:val="27"/>
        </w:rPr>
        <w:t>3.3 技术挑战与动机</w:t>
      </w:r>
    </w:p>
    <w:p w14:paraId="47C5FCC4" w14:textId="77777777" w:rsidR="00A136FF" w:rsidRPr="00A136FF" w:rsidRDefault="00A136FF" w:rsidP="00A136FF">
      <w:pPr>
        <w:numPr>
          <w:ilvl w:val="0"/>
          <w:numId w:val="5"/>
        </w:numPr>
        <w:spacing w:before="100" w:beforeAutospacing="1" w:after="100" w:afterAutospacing="1"/>
      </w:pPr>
      <w:r w:rsidRPr="00A136FF">
        <w:t>表格基础模型在域外泛化不足</w:t>
      </w:r>
    </w:p>
    <w:p w14:paraId="117EBE60" w14:textId="77777777" w:rsidR="00A136FF" w:rsidRPr="00A136FF" w:rsidRDefault="00A136FF" w:rsidP="00A136FF">
      <w:pPr>
        <w:numPr>
          <w:ilvl w:val="0"/>
          <w:numId w:val="5"/>
        </w:numPr>
        <w:spacing w:before="100" w:beforeAutospacing="1" w:after="100" w:afterAutospacing="1"/>
      </w:pPr>
      <w:r w:rsidRPr="00A136FF">
        <w:t>小样本条件下UDA方法稳定性差</w:t>
      </w:r>
    </w:p>
    <w:p w14:paraId="465A342E" w14:textId="77777777" w:rsidR="00A136FF" w:rsidRPr="00A136FF" w:rsidRDefault="00A136FF" w:rsidP="00A136FF">
      <w:pPr>
        <w:numPr>
          <w:ilvl w:val="0"/>
          <w:numId w:val="5"/>
        </w:numPr>
        <w:spacing w:before="100" w:beforeAutospacing="1" w:after="100" w:afterAutospacing="1"/>
      </w:pPr>
      <w:r w:rsidRPr="00A136FF">
        <w:t>医疗数据分布偏移 + 不平衡加剧模型崩溃</w:t>
      </w:r>
    </w:p>
    <w:p w14:paraId="0D90913F"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lastRenderedPageBreak/>
        <w:t>3.4 研究目标与贡献</w:t>
      </w:r>
    </w:p>
    <w:p w14:paraId="7E20CAC4" w14:textId="77777777" w:rsidR="00A136FF" w:rsidRPr="00A136FF" w:rsidRDefault="00A136FF" w:rsidP="00A136FF">
      <w:pPr>
        <w:numPr>
          <w:ilvl w:val="0"/>
          <w:numId w:val="6"/>
        </w:numPr>
        <w:spacing w:before="100" w:beforeAutospacing="1" w:after="100" w:afterAutospacing="1"/>
      </w:pPr>
      <w:r w:rsidRPr="00A136FF">
        <w:t>集成预训练表格Transformer与TCA</w:t>
      </w:r>
    </w:p>
    <w:p w14:paraId="4B0FB9D6" w14:textId="77777777" w:rsidR="00A136FF" w:rsidRPr="00A136FF" w:rsidRDefault="00A136FF" w:rsidP="00A136FF">
      <w:pPr>
        <w:numPr>
          <w:ilvl w:val="0"/>
          <w:numId w:val="6"/>
        </w:numPr>
        <w:spacing w:before="100" w:beforeAutospacing="1" w:after="100" w:afterAutospacing="1"/>
      </w:pPr>
      <w:r w:rsidRPr="00A136FF">
        <w:t>提出TCA-enhanced Foundation Model</w:t>
      </w:r>
    </w:p>
    <w:p w14:paraId="35593184" w14:textId="77777777" w:rsidR="00A136FF" w:rsidRPr="00A136FF" w:rsidRDefault="00A136FF" w:rsidP="00A136FF">
      <w:pPr>
        <w:numPr>
          <w:ilvl w:val="0"/>
          <w:numId w:val="6"/>
        </w:numPr>
        <w:spacing w:before="100" w:beforeAutospacing="1" w:after="100" w:afterAutospacing="1"/>
      </w:pPr>
      <w:r w:rsidRPr="00A136FF">
        <w:t>实证其在跨医院、小样本任务中的有效性</w:t>
      </w:r>
    </w:p>
    <w:p w14:paraId="39CD6893" w14:textId="77777777" w:rsidR="00A136FF" w:rsidRPr="00A136FF" w:rsidRDefault="00A136FF" w:rsidP="00A136FF">
      <w:pPr>
        <w:numPr>
          <w:ilvl w:val="0"/>
          <w:numId w:val="6"/>
        </w:numPr>
        <w:spacing w:before="100" w:beforeAutospacing="1" w:after="100" w:afterAutospacing="1"/>
      </w:pPr>
      <w:r w:rsidRPr="00A136FF">
        <w:t>对比多个UDA方法，验证其稳定性与优势</w:t>
      </w:r>
    </w:p>
    <w:p w14:paraId="18319E28" w14:textId="77777777" w:rsidR="00A136FF" w:rsidRPr="00A136FF" w:rsidRDefault="002976E0" w:rsidP="00A136FF">
      <w:r w:rsidRPr="002976E0">
        <w:rPr>
          <w:noProof/>
          <w14:ligatures w14:val="standardContextual"/>
        </w:rPr>
        <w:pict w14:anchorId="191F7A01">
          <v:rect id="_x0000_i1033" alt="" style="width:415.3pt;height:.05pt;mso-width-percent:0;mso-height-percent:0;mso-width-percent:0;mso-height-percent:0" o:hralign="center" o:hrstd="t" o:hr="t" fillcolor="#a0a0a0" stroked="f"/>
        </w:pict>
      </w:r>
    </w:p>
    <w:p w14:paraId="428D1456"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4. Methods（方法）</w:t>
      </w:r>
    </w:p>
    <w:p w14:paraId="6CF2126A" w14:textId="77777777" w:rsidR="00752AD7" w:rsidRPr="00752AD7" w:rsidRDefault="00752AD7" w:rsidP="00752AD7">
      <w:pPr>
        <w:spacing w:before="100" w:beforeAutospacing="1" w:after="100" w:afterAutospacing="1"/>
        <w:outlineLvl w:val="1"/>
        <w:rPr>
          <w:b/>
          <w:bCs/>
          <w:sz w:val="36"/>
          <w:szCs w:val="36"/>
        </w:rPr>
      </w:pPr>
      <w:r w:rsidRPr="00752AD7">
        <w:rPr>
          <w:b/>
          <w:bCs/>
          <w:sz w:val="36"/>
          <w:szCs w:val="36"/>
        </w:rPr>
        <w:t>4.1 数据集与样本</w:t>
      </w:r>
    </w:p>
    <w:p w14:paraId="1DB95509" w14:textId="77777777" w:rsidR="00752AD7" w:rsidRPr="00752AD7" w:rsidRDefault="00752AD7" w:rsidP="00752AD7">
      <w:pPr>
        <w:spacing w:before="100" w:beforeAutospacing="1" w:after="100" w:afterAutospacing="1"/>
      </w:pPr>
      <w:r w:rsidRPr="00752AD7">
        <w:t>本研究使用来自中国两家权威肿瘤中心的临床结构化数据，构建了跨机构的训练-测试数据集框架，以评估所提方法在真实医学场景中的泛化能力。</w:t>
      </w:r>
    </w:p>
    <w:p w14:paraId="69FFFCBB" w14:textId="77777777" w:rsidR="00752AD7" w:rsidRPr="00752AD7" w:rsidRDefault="00752AD7" w:rsidP="00752AD7">
      <w:pPr>
        <w:spacing w:before="100" w:beforeAutospacing="1" w:after="100" w:afterAutospacing="1"/>
        <w:outlineLvl w:val="2"/>
        <w:rPr>
          <w:b/>
          <w:bCs/>
          <w:sz w:val="27"/>
          <w:szCs w:val="27"/>
        </w:rPr>
      </w:pPr>
      <w:r w:rsidRPr="00752AD7">
        <w:rPr>
          <w:b/>
          <w:bCs/>
          <w:sz w:val="27"/>
          <w:szCs w:val="27"/>
        </w:rPr>
        <w:t>4.1.1 数据来源</w:t>
      </w:r>
    </w:p>
    <w:p w14:paraId="1C8F7032" w14:textId="0C7E31AC" w:rsidR="00752AD7" w:rsidRPr="00752AD7" w:rsidRDefault="00752AD7">
      <w:pPr>
        <w:numPr>
          <w:ilvl w:val="0"/>
          <w:numId w:val="14"/>
        </w:numPr>
        <w:spacing w:before="100" w:beforeAutospacing="1" w:after="100" w:afterAutospacing="1"/>
      </w:pPr>
      <w:r w:rsidRPr="00752AD7">
        <w:rPr>
          <w:b/>
          <w:bCs/>
        </w:rPr>
        <w:t>训练集（数据集A）</w:t>
      </w:r>
      <w:r w:rsidRPr="00752AD7">
        <w:t xml:space="preserve">来源于中山大学肿瘤防治中心（Sun Yat-sen University Cancer Center, Guangzhou, China），共纳入 295 例孤立性肺结节（solitary pulmonary nodules, SPNs）患者，诊断时间为 </w:t>
      </w:r>
      <w:r w:rsidRPr="00752AD7">
        <w:rPr>
          <w:b/>
          <w:bCs/>
        </w:rPr>
        <w:t>2011年1月至2016年12月</w:t>
      </w:r>
      <w:r w:rsidRPr="00752AD7">
        <w:t>。</w:t>
      </w:r>
    </w:p>
    <w:p w14:paraId="45CFF4F9" w14:textId="1BA603C7" w:rsidR="00752AD7" w:rsidRPr="00752AD7" w:rsidRDefault="00752AD7">
      <w:pPr>
        <w:numPr>
          <w:ilvl w:val="0"/>
          <w:numId w:val="14"/>
        </w:numPr>
        <w:spacing w:before="100" w:beforeAutospacing="1" w:after="100" w:afterAutospacing="1"/>
      </w:pPr>
      <w:r w:rsidRPr="00752AD7">
        <w:rPr>
          <w:b/>
          <w:bCs/>
        </w:rPr>
        <w:t>测试集（数据集B）</w:t>
      </w:r>
      <w:r w:rsidRPr="00752AD7">
        <w:t xml:space="preserve">采自河南省肿瘤医院（Henan Tumor Hospital, Zhengzhou, China），共包含 </w:t>
      </w:r>
      <w:r w:rsidRPr="00752AD7">
        <w:rPr>
          <w:b/>
          <w:bCs/>
        </w:rPr>
        <w:t>190 例SPNs患者</w:t>
      </w:r>
      <w:r w:rsidRPr="00752AD7">
        <w:t xml:space="preserve">，时间范围为 </w:t>
      </w:r>
      <w:r w:rsidRPr="00752AD7">
        <w:rPr>
          <w:b/>
          <w:bCs/>
        </w:rPr>
        <w:t>2013年1月至20</w:t>
      </w:r>
      <w:r>
        <w:rPr>
          <w:rFonts w:hint="eastAsia"/>
          <w:b/>
          <w:bCs/>
        </w:rPr>
        <w:t>xx</w:t>
      </w:r>
      <w:r w:rsidRPr="00752AD7">
        <w:rPr>
          <w:b/>
          <w:bCs/>
        </w:rPr>
        <w:t>年</w:t>
      </w:r>
      <w:r>
        <w:rPr>
          <w:rFonts w:hint="eastAsia"/>
          <w:b/>
          <w:bCs/>
        </w:rPr>
        <w:t>x</w:t>
      </w:r>
      <w:r w:rsidRPr="00752AD7">
        <w:rPr>
          <w:b/>
          <w:bCs/>
        </w:rPr>
        <w:t>月</w:t>
      </w:r>
      <w:r w:rsidRPr="00752AD7">
        <w:t>，用于外部独立验证。</w:t>
      </w:r>
    </w:p>
    <w:p w14:paraId="55F5C0E2" w14:textId="77777777" w:rsidR="00752AD7" w:rsidRPr="00752AD7" w:rsidRDefault="00752AD7" w:rsidP="00752AD7">
      <w:pPr>
        <w:spacing w:before="100" w:beforeAutospacing="1" w:after="100" w:afterAutospacing="1"/>
      </w:pPr>
      <w:r w:rsidRPr="00752AD7">
        <w:t>所有纳入患者均满足以下标准：① 胸部CT发现孤立性肺结节，且病灶直径 ≤ 3 cm；② 无肺外恶性肿瘤；③ 诊断前 7 日内具备完整的临床信息、CT影像和实验室检查结果；④ 最终诊断均基于经病理证实的组织学结果，包括经CT引导下经皮穿刺、支气管镜、胸腔镜或手术切除获得的病理报告。</w:t>
      </w:r>
    </w:p>
    <w:p w14:paraId="4FF5826E" w14:textId="77777777" w:rsidR="00752AD7" w:rsidRPr="00752AD7" w:rsidRDefault="00752AD7" w:rsidP="00752AD7">
      <w:pPr>
        <w:spacing w:before="100" w:beforeAutospacing="1" w:after="100" w:afterAutospacing="1"/>
        <w:outlineLvl w:val="2"/>
        <w:rPr>
          <w:b/>
          <w:bCs/>
          <w:sz w:val="27"/>
          <w:szCs w:val="27"/>
        </w:rPr>
      </w:pPr>
      <w:r w:rsidRPr="00752AD7">
        <w:rPr>
          <w:b/>
          <w:bCs/>
          <w:sz w:val="27"/>
          <w:szCs w:val="27"/>
        </w:rPr>
        <w:t>4.1.2 标签定义与任务目标</w:t>
      </w:r>
    </w:p>
    <w:p w14:paraId="1899981F" w14:textId="77777777" w:rsidR="00752AD7" w:rsidRPr="00752AD7" w:rsidRDefault="00752AD7" w:rsidP="00752AD7">
      <w:pPr>
        <w:spacing w:before="100" w:beforeAutospacing="1" w:after="100" w:afterAutospacing="1"/>
      </w:pPr>
      <w:r w:rsidRPr="00752AD7">
        <w:t>每个样本均包含一个二分类标签（Label），表示肺结节的良恶性质：</w:t>
      </w:r>
    </w:p>
    <w:p w14:paraId="576D8ECA" w14:textId="77777777" w:rsidR="00752AD7" w:rsidRPr="00752AD7" w:rsidRDefault="00752AD7">
      <w:pPr>
        <w:numPr>
          <w:ilvl w:val="0"/>
          <w:numId w:val="15"/>
        </w:numPr>
        <w:spacing w:before="100" w:beforeAutospacing="1" w:after="100" w:afterAutospacing="1"/>
      </w:pPr>
      <w:r w:rsidRPr="00752AD7">
        <w:t>1 表示</w:t>
      </w:r>
      <w:r w:rsidRPr="00752AD7">
        <w:rPr>
          <w:b/>
          <w:bCs/>
        </w:rPr>
        <w:t>恶性结节（malignant）</w:t>
      </w:r>
    </w:p>
    <w:p w14:paraId="210BB7B2" w14:textId="77777777" w:rsidR="00752AD7" w:rsidRPr="00752AD7" w:rsidRDefault="00752AD7">
      <w:pPr>
        <w:numPr>
          <w:ilvl w:val="0"/>
          <w:numId w:val="15"/>
        </w:numPr>
        <w:spacing w:before="100" w:beforeAutospacing="1" w:after="100" w:afterAutospacing="1"/>
      </w:pPr>
      <w:r w:rsidRPr="00752AD7">
        <w:t>0 表示</w:t>
      </w:r>
      <w:r w:rsidRPr="00752AD7">
        <w:rPr>
          <w:b/>
          <w:bCs/>
        </w:rPr>
        <w:t>良性结节（benign）</w:t>
      </w:r>
    </w:p>
    <w:p w14:paraId="5992F91C" w14:textId="77777777" w:rsidR="00752AD7" w:rsidRPr="00752AD7" w:rsidRDefault="00752AD7" w:rsidP="00752AD7">
      <w:pPr>
        <w:spacing w:before="100" w:beforeAutospacing="1" w:after="100" w:afterAutospacing="1"/>
      </w:pPr>
      <w:r w:rsidRPr="00752AD7">
        <w:t>本研究的核心任务为：构建一种能够在跨医院环境中鲁棒预测肺结节良恶性的二分类模型。</w:t>
      </w:r>
    </w:p>
    <w:p w14:paraId="766B9204" w14:textId="77777777" w:rsidR="00752AD7" w:rsidRPr="00752AD7" w:rsidRDefault="00752AD7" w:rsidP="00752AD7">
      <w:pPr>
        <w:spacing w:before="100" w:beforeAutospacing="1" w:after="100" w:afterAutospacing="1"/>
        <w:outlineLvl w:val="2"/>
        <w:rPr>
          <w:b/>
          <w:bCs/>
          <w:sz w:val="27"/>
          <w:szCs w:val="27"/>
        </w:rPr>
      </w:pPr>
      <w:r w:rsidRPr="00752AD7">
        <w:rPr>
          <w:b/>
          <w:bCs/>
          <w:sz w:val="27"/>
          <w:szCs w:val="27"/>
        </w:rPr>
        <w:lastRenderedPageBreak/>
        <w:t>4.1.3 特征变量</w:t>
      </w:r>
    </w:p>
    <w:p w14:paraId="4CC4D4A9" w14:textId="77777777" w:rsidR="00C618CD" w:rsidRDefault="00C618CD">
      <w:pPr>
        <w:pStyle w:val="af"/>
        <w:numPr>
          <w:ilvl w:val="0"/>
          <w:numId w:val="16"/>
        </w:numPr>
      </w:pPr>
      <w:r>
        <w:t xml:space="preserve">数据集 A（中山大学肿瘤中心）包含 </w:t>
      </w:r>
      <w:r>
        <w:rPr>
          <w:rStyle w:val="ae"/>
        </w:rPr>
        <w:t>63 个结构化特征</w:t>
      </w:r>
      <w:r>
        <w:t>，全部可用于建模。</w:t>
      </w:r>
    </w:p>
    <w:p w14:paraId="361F3342" w14:textId="77777777" w:rsidR="00C618CD" w:rsidRDefault="00C618CD">
      <w:pPr>
        <w:pStyle w:val="af"/>
        <w:numPr>
          <w:ilvl w:val="0"/>
          <w:numId w:val="16"/>
        </w:numPr>
      </w:pPr>
      <w:r>
        <w:t xml:space="preserve">数据集 B（河南省肿瘤医院）包含 </w:t>
      </w:r>
      <w:r>
        <w:rPr>
          <w:rStyle w:val="ae"/>
        </w:rPr>
        <w:t>58 个结构化特征</w:t>
      </w:r>
      <w:r>
        <w:t>，为数据集 A 特征的子集，主要由于部分医院采集指标缺失。</w:t>
      </w:r>
    </w:p>
    <w:p w14:paraId="4728F47C" w14:textId="01820D79" w:rsidR="00752AD7" w:rsidRDefault="00C618CD" w:rsidP="00C618CD">
      <w:pPr>
        <w:pStyle w:val="af"/>
      </w:pPr>
      <w:r>
        <w:t>所有特征涵盖了人口学信息、基础生命体征、血液生化、肿瘤标志物、影像征象等常见肺部肿瘤风险因素，具有较高的临床价值。在建模过程中，所有特征使用编号格式（Feature1–Feature63）进行匿名化处理，以避免敏感信息泄露。在论文撰写与可解释性分析中，参考特征对照表进行还原</w:t>
      </w:r>
      <w:r w:rsidR="00EE5E06">
        <w:t>：</w:t>
      </w:r>
    </w:p>
    <w:p w14:paraId="52EF1A7F" w14:textId="367490BB" w:rsidR="00EE5E06" w:rsidRDefault="00EE5E06" w:rsidP="00752AD7">
      <w:pPr>
        <w:spacing w:before="100" w:beforeAutospacing="1" w:after="100" w:afterAutospacing="1"/>
      </w:pPr>
      <w:r>
        <w:t>表 2. 特征编号与原始医学名称映射示例（节选）</w:t>
      </w:r>
    </w:p>
    <w:tbl>
      <w:tblPr>
        <w:tblStyle w:val="af1"/>
        <w:tblW w:w="0" w:type="auto"/>
        <w:tblLook w:val="04A0" w:firstRow="1" w:lastRow="0" w:firstColumn="1" w:lastColumn="0" w:noHBand="0" w:noVBand="1"/>
      </w:tblPr>
      <w:tblGrid>
        <w:gridCol w:w="4148"/>
        <w:gridCol w:w="4148"/>
      </w:tblGrid>
      <w:tr w:rsidR="004E219C" w14:paraId="1E1633C7" w14:textId="77777777" w:rsidTr="00F749AB">
        <w:tc>
          <w:tcPr>
            <w:tcW w:w="4148" w:type="dxa"/>
          </w:tcPr>
          <w:p w14:paraId="73A37DB2" w14:textId="6C240C4B" w:rsidR="004E219C" w:rsidRDefault="004E219C" w:rsidP="004E219C">
            <w:pPr>
              <w:spacing w:before="100" w:beforeAutospacing="1" w:after="100" w:afterAutospacing="1"/>
            </w:pPr>
            <w:r>
              <w:rPr>
                <w:rFonts w:ascii="Helvetica Neue" w:hAnsi="Helvetica Neue"/>
                <w:b/>
                <w:bCs/>
                <w:color w:val="000000"/>
                <w:sz w:val="15"/>
                <w:szCs w:val="15"/>
              </w:rPr>
              <w:t>Feature</w:t>
            </w:r>
          </w:p>
        </w:tc>
        <w:tc>
          <w:tcPr>
            <w:tcW w:w="4148" w:type="dxa"/>
          </w:tcPr>
          <w:p w14:paraId="621A17F6" w14:textId="3D19A53D" w:rsidR="004E219C" w:rsidRDefault="004E219C" w:rsidP="004E219C">
            <w:pPr>
              <w:spacing w:before="100" w:beforeAutospacing="1" w:after="100" w:afterAutospacing="1"/>
            </w:pPr>
            <w:r>
              <w:rPr>
                <w:rFonts w:ascii="Helvetica Neue" w:hAnsi="Helvetica Neue"/>
                <w:b/>
                <w:bCs/>
                <w:color w:val="000000"/>
                <w:sz w:val="15"/>
                <w:szCs w:val="15"/>
              </w:rPr>
              <w:t>Original Feature Name</w:t>
            </w:r>
          </w:p>
        </w:tc>
      </w:tr>
      <w:tr w:rsidR="004E219C" w14:paraId="6E105979" w14:textId="77777777" w:rsidTr="00F749AB">
        <w:tc>
          <w:tcPr>
            <w:tcW w:w="4148" w:type="dxa"/>
          </w:tcPr>
          <w:p w14:paraId="54CD12FD" w14:textId="2F5B8C93" w:rsidR="004E219C" w:rsidRDefault="004E219C" w:rsidP="004E219C">
            <w:pPr>
              <w:spacing w:before="100" w:beforeAutospacing="1" w:after="100" w:afterAutospacing="1"/>
            </w:pPr>
            <w:r>
              <w:rPr>
                <w:rFonts w:ascii="Helvetica Neue" w:hAnsi="Helvetica Neue"/>
                <w:color w:val="000000"/>
                <w:sz w:val="15"/>
                <w:szCs w:val="15"/>
              </w:rPr>
              <w:t>Feature63</w:t>
            </w:r>
          </w:p>
        </w:tc>
        <w:tc>
          <w:tcPr>
            <w:tcW w:w="4148" w:type="dxa"/>
          </w:tcPr>
          <w:p w14:paraId="5A5E4881" w14:textId="25A8C3A5" w:rsidR="004E219C" w:rsidRDefault="004E219C" w:rsidP="004E219C">
            <w:pPr>
              <w:spacing w:before="100" w:beforeAutospacing="1" w:after="100" w:afterAutospacing="1"/>
            </w:pPr>
            <w:r>
              <w:rPr>
                <w:rFonts w:ascii="Helvetica Neue" w:hAnsi="Helvetica Neue"/>
                <w:color w:val="000000"/>
                <w:sz w:val="15"/>
                <w:szCs w:val="15"/>
              </w:rPr>
              <w:t>upper lobe</w:t>
            </w:r>
          </w:p>
        </w:tc>
      </w:tr>
      <w:tr w:rsidR="004E219C" w14:paraId="20A2047E" w14:textId="77777777" w:rsidTr="00F749AB">
        <w:tc>
          <w:tcPr>
            <w:tcW w:w="4148" w:type="dxa"/>
          </w:tcPr>
          <w:p w14:paraId="04456448" w14:textId="5D1728B0" w:rsidR="004E219C" w:rsidRDefault="004E219C" w:rsidP="004E219C">
            <w:pPr>
              <w:spacing w:before="100" w:beforeAutospacing="1" w:after="100" w:afterAutospacing="1"/>
            </w:pPr>
            <w:r>
              <w:rPr>
                <w:rFonts w:ascii="Helvetica Neue" w:hAnsi="Helvetica Neue"/>
                <w:color w:val="000000"/>
                <w:sz w:val="15"/>
                <w:szCs w:val="15"/>
              </w:rPr>
              <w:t>Feature2</w:t>
            </w:r>
          </w:p>
        </w:tc>
        <w:tc>
          <w:tcPr>
            <w:tcW w:w="4148" w:type="dxa"/>
          </w:tcPr>
          <w:p w14:paraId="7524D23A" w14:textId="20E916D4" w:rsidR="004E219C" w:rsidRDefault="004E219C" w:rsidP="004E219C">
            <w:pPr>
              <w:spacing w:before="100" w:beforeAutospacing="1" w:after="100" w:afterAutospacing="1"/>
            </w:pPr>
            <w:r>
              <w:rPr>
                <w:rFonts w:ascii="Helvetica Neue" w:hAnsi="Helvetica Neue"/>
                <w:color w:val="000000"/>
                <w:sz w:val="15"/>
                <w:szCs w:val="15"/>
              </w:rPr>
              <w:t>age</w:t>
            </w:r>
          </w:p>
        </w:tc>
      </w:tr>
      <w:tr w:rsidR="004E219C" w14:paraId="7E025CE8" w14:textId="77777777" w:rsidTr="00F749AB">
        <w:tc>
          <w:tcPr>
            <w:tcW w:w="4148" w:type="dxa"/>
          </w:tcPr>
          <w:p w14:paraId="02930E33" w14:textId="51F2E856" w:rsidR="004E219C" w:rsidRDefault="004E219C" w:rsidP="004E219C">
            <w:pPr>
              <w:spacing w:before="100" w:beforeAutospacing="1" w:after="100" w:afterAutospacing="1"/>
            </w:pPr>
            <w:r>
              <w:rPr>
                <w:rFonts w:ascii="Helvetica Neue" w:hAnsi="Helvetica Neue"/>
                <w:color w:val="000000"/>
                <w:sz w:val="15"/>
                <w:szCs w:val="15"/>
              </w:rPr>
              <w:t>Feature46</w:t>
            </w:r>
          </w:p>
        </w:tc>
        <w:tc>
          <w:tcPr>
            <w:tcW w:w="4148" w:type="dxa"/>
          </w:tcPr>
          <w:p w14:paraId="5E946563" w14:textId="0370A228" w:rsidR="004E219C" w:rsidRDefault="004E219C" w:rsidP="004E219C">
            <w:pPr>
              <w:spacing w:before="100" w:beforeAutospacing="1" w:after="100" w:afterAutospacing="1"/>
            </w:pPr>
            <w:r>
              <w:rPr>
                <w:rFonts w:ascii="Helvetica Neue" w:hAnsi="Helvetica Neue"/>
                <w:color w:val="000000"/>
                <w:sz w:val="15"/>
                <w:szCs w:val="15"/>
              </w:rPr>
              <w:t>Lobe</w:t>
            </w:r>
            <w:r>
              <w:rPr>
                <w:rFonts w:ascii="Helvetica Neue" w:hAnsi="Helvetica Neue" w:hint="eastAsia"/>
                <w:color w:val="000000"/>
                <w:sz w:val="15"/>
                <w:szCs w:val="15"/>
              </w:rPr>
              <w:t xml:space="preserve"> </w:t>
            </w:r>
            <w:r>
              <w:rPr>
                <w:rFonts w:ascii="Helvetica Neue" w:hAnsi="Helvetica Neue"/>
                <w:color w:val="000000"/>
                <w:sz w:val="15"/>
                <w:szCs w:val="15"/>
              </w:rPr>
              <w:t>location</w:t>
            </w:r>
            <w:r>
              <w:rPr>
                <w:rFonts w:ascii="Helvetica Neue" w:hAnsi="Helvetica Neue" w:hint="eastAsia"/>
                <w:color w:val="000000"/>
                <w:sz w:val="15"/>
                <w:szCs w:val="15"/>
              </w:rPr>
              <w:t xml:space="preserve"> </w:t>
            </w:r>
            <w:r>
              <w:rPr>
                <w:rFonts w:ascii="Helvetica Neue" w:hAnsi="Helvetica Neue"/>
                <w:color w:val="000000"/>
                <w:sz w:val="15"/>
                <w:szCs w:val="15"/>
              </w:rPr>
              <w:t>upper</w:t>
            </w:r>
          </w:p>
        </w:tc>
      </w:tr>
      <w:tr w:rsidR="004E219C" w14:paraId="2C97A163" w14:textId="77777777" w:rsidTr="00F749AB">
        <w:tc>
          <w:tcPr>
            <w:tcW w:w="4148" w:type="dxa"/>
          </w:tcPr>
          <w:p w14:paraId="3BB32E3C" w14:textId="0B1BA0EF" w:rsidR="004E219C" w:rsidRDefault="004E219C" w:rsidP="004E219C">
            <w:pPr>
              <w:spacing w:before="100" w:beforeAutospacing="1" w:after="100" w:afterAutospacing="1"/>
            </w:pPr>
            <w:r>
              <w:rPr>
                <w:rFonts w:ascii="Helvetica Neue" w:hAnsi="Helvetica Neue"/>
                <w:color w:val="000000"/>
                <w:sz w:val="15"/>
                <w:szCs w:val="15"/>
              </w:rPr>
              <w:t>Feature61</w:t>
            </w:r>
          </w:p>
        </w:tc>
        <w:tc>
          <w:tcPr>
            <w:tcW w:w="4148" w:type="dxa"/>
          </w:tcPr>
          <w:p w14:paraId="64019AAC" w14:textId="1EFF09DF" w:rsidR="004E219C" w:rsidRDefault="004E219C" w:rsidP="004E219C">
            <w:pPr>
              <w:spacing w:before="100" w:beforeAutospacing="1" w:after="100" w:afterAutospacing="1"/>
            </w:pPr>
            <w:r>
              <w:rPr>
                <w:rFonts w:ascii="Helvetica Neue" w:hAnsi="Helvetica Neue"/>
                <w:color w:val="000000"/>
                <w:sz w:val="15"/>
                <w:szCs w:val="15"/>
              </w:rPr>
              <w:t>DLCO1</w:t>
            </w:r>
          </w:p>
        </w:tc>
      </w:tr>
      <w:tr w:rsidR="004E219C" w14:paraId="34C7E7FA" w14:textId="77777777" w:rsidTr="00F749AB">
        <w:tc>
          <w:tcPr>
            <w:tcW w:w="4148" w:type="dxa"/>
          </w:tcPr>
          <w:p w14:paraId="501711D4" w14:textId="2C5D7871" w:rsidR="004E219C" w:rsidRDefault="004E219C" w:rsidP="004E219C">
            <w:pPr>
              <w:spacing w:before="100" w:beforeAutospacing="1" w:after="100" w:afterAutospacing="1"/>
            </w:pPr>
            <w:r>
              <w:rPr>
                <w:rFonts w:ascii="Helvetica Neue" w:hAnsi="Helvetica Neue"/>
                <w:color w:val="000000"/>
                <w:sz w:val="15"/>
                <w:szCs w:val="15"/>
              </w:rPr>
              <w:t>Feature40</w:t>
            </w:r>
          </w:p>
        </w:tc>
        <w:tc>
          <w:tcPr>
            <w:tcW w:w="4148" w:type="dxa"/>
          </w:tcPr>
          <w:p w14:paraId="2013DB11" w14:textId="2B039AE7" w:rsidR="004E219C" w:rsidRDefault="004E219C" w:rsidP="004E219C">
            <w:pPr>
              <w:spacing w:before="100" w:beforeAutospacing="1" w:after="100" w:afterAutospacing="1"/>
            </w:pPr>
            <w:r>
              <w:rPr>
                <w:rFonts w:ascii="Helvetica Neue" w:hAnsi="Helvetica Neue"/>
                <w:color w:val="000000"/>
                <w:sz w:val="15"/>
                <w:szCs w:val="15"/>
              </w:rPr>
              <w:t>CYSC</w:t>
            </w:r>
          </w:p>
        </w:tc>
      </w:tr>
      <w:tr w:rsidR="004E219C" w14:paraId="79EDA178" w14:textId="77777777" w:rsidTr="00F749AB">
        <w:tc>
          <w:tcPr>
            <w:tcW w:w="4148" w:type="dxa"/>
          </w:tcPr>
          <w:p w14:paraId="741B42A0" w14:textId="3B9B4B51" w:rsidR="004E219C" w:rsidRDefault="004E219C" w:rsidP="004E219C">
            <w:pPr>
              <w:spacing w:before="100" w:beforeAutospacing="1" w:after="100" w:afterAutospacing="1"/>
            </w:pPr>
            <w:r>
              <w:rPr>
                <w:rFonts w:ascii="Helvetica Neue" w:hAnsi="Helvetica Neue"/>
                <w:color w:val="000000"/>
                <w:sz w:val="15"/>
                <w:szCs w:val="15"/>
              </w:rPr>
              <w:t>Feature56</w:t>
            </w:r>
          </w:p>
        </w:tc>
        <w:tc>
          <w:tcPr>
            <w:tcW w:w="4148" w:type="dxa"/>
          </w:tcPr>
          <w:p w14:paraId="54D7E80A" w14:textId="57EC1370" w:rsidR="004E219C" w:rsidRDefault="004E219C" w:rsidP="004E219C">
            <w:pPr>
              <w:spacing w:before="100" w:beforeAutospacing="1" w:after="100" w:afterAutospacing="1"/>
            </w:pPr>
            <w:r>
              <w:rPr>
                <w:rFonts w:ascii="Helvetica Neue" w:hAnsi="Helvetica Neue"/>
                <w:color w:val="000000"/>
                <w:sz w:val="15"/>
                <w:szCs w:val="15"/>
              </w:rPr>
              <w:t>VC</w:t>
            </w:r>
          </w:p>
        </w:tc>
      </w:tr>
      <w:tr w:rsidR="004E219C" w14:paraId="20B2EAF7" w14:textId="77777777" w:rsidTr="00F749AB">
        <w:tc>
          <w:tcPr>
            <w:tcW w:w="4148" w:type="dxa"/>
          </w:tcPr>
          <w:p w14:paraId="2C5870A1" w14:textId="104DD6A8" w:rsidR="004E219C" w:rsidRDefault="004E219C" w:rsidP="004E219C">
            <w:pPr>
              <w:spacing w:before="100" w:beforeAutospacing="1" w:after="100" w:afterAutospacing="1"/>
            </w:pPr>
            <w:r>
              <w:rPr>
                <w:rFonts w:ascii="Helvetica Neue" w:hAnsi="Helvetica Neue"/>
                <w:color w:val="000000"/>
                <w:sz w:val="15"/>
                <w:szCs w:val="15"/>
              </w:rPr>
              <w:t>Feature42</w:t>
            </w:r>
          </w:p>
        </w:tc>
        <w:tc>
          <w:tcPr>
            <w:tcW w:w="4148" w:type="dxa"/>
          </w:tcPr>
          <w:p w14:paraId="57E5A9E0" w14:textId="5AFC6A15" w:rsidR="004E219C" w:rsidRDefault="004E219C" w:rsidP="004E219C">
            <w:pPr>
              <w:spacing w:before="100" w:beforeAutospacing="1" w:after="100" w:afterAutospacing="1"/>
            </w:pPr>
            <w:r>
              <w:rPr>
                <w:rFonts w:ascii="Helvetica Neue" w:hAnsi="Helvetica Neue"/>
                <w:color w:val="000000"/>
                <w:sz w:val="15"/>
                <w:szCs w:val="15"/>
              </w:rPr>
              <w:t>CEA</w:t>
            </w:r>
          </w:p>
        </w:tc>
      </w:tr>
      <w:tr w:rsidR="004E219C" w14:paraId="77171D0F" w14:textId="77777777" w:rsidTr="00F749AB">
        <w:tc>
          <w:tcPr>
            <w:tcW w:w="4148" w:type="dxa"/>
          </w:tcPr>
          <w:p w14:paraId="0AECD17D" w14:textId="04747BF5" w:rsidR="004E219C" w:rsidRDefault="004E219C" w:rsidP="004E219C">
            <w:pPr>
              <w:spacing w:before="100" w:beforeAutospacing="1" w:after="100" w:afterAutospacing="1"/>
            </w:pPr>
            <w:r>
              <w:rPr>
                <w:rFonts w:ascii="Helvetica Neue" w:hAnsi="Helvetica Neue"/>
                <w:color w:val="000000"/>
                <w:sz w:val="15"/>
                <w:szCs w:val="15"/>
              </w:rPr>
              <w:t>Feature39</w:t>
            </w:r>
          </w:p>
        </w:tc>
        <w:tc>
          <w:tcPr>
            <w:tcW w:w="4148" w:type="dxa"/>
          </w:tcPr>
          <w:p w14:paraId="3A2D4E06" w14:textId="33F6DF33" w:rsidR="004E219C" w:rsidRDefault="004E219C" w:rsidP="004E219C">
            <w:pPr>
              <w:spacing w:before="100" w:beforeAutospacing="1" w:after="100" w:afterAutospacing="1"/>
            </w:pPr>
            <w:r>
              <w:rPr>
                <w:rFonts w:ascii="Helvetica Neue" w:hAnsi="Helvetica Neue"/>
                <w:color w:val="000000"/>
                <w:sz w:val="15"/>
                <w:szCs w:val="15"/>
              </w:rPr>
              <w:t>CRE</w:t>
            </w:r>
          </w:p>
        </w:tc>
      </w:tr>
      <w:tr w:rsidR="004E219C" w14:paraId="4AF904C2" w14:textId="77777777" w:rsidTr="00F749AB">
        <w:tc>
          <w:tcPr>
            <w:tcW w:w="4148" w:type="dxa"/>
          </w:tcPr>
          <w:p w14:paraId="4CC2C355" w14:textId="123DF5F3" w:rsidR="004E219C" w:rsidRDefault="004E219C" w:rsidP="004E219C">
            <w:pPr>
              <w:spacing w:before="100" w:beforeAutospacing="1" w:after="100" w:afterAutospacing="1"/>
            </w:pPr>
            <w:r>
              <w:rPr>
                <w:rFonts w:ascii="Helvetica Neue" w:hAnsi="Helvetica Neue"/>
                <w:color w:val="000000"/>
                <w:sz w:val="15"/>
                <w:szCs w:val="15"/>
              </w:rPr>
              <w:t>Feature43</w:t>
            </w:r>
          </w:p>
        </w:tc>
        <w:tc>
          <w:tcPr>
            <w:tcW w:w="4148" w:type="dxa"/>
          </w:tcPr>
          <w:p w14:paraId="66CC6985" w14:textId="6DF7D676" w:rsidR="004E219C" w:rsidRDefault="004E219C" w:rsidP="004E219C">
            <w:pPr>
              <w:spacing w:before="100" w:beforeAutospacing="1" w:after="100" w:afterAutospacing="1"/>
            </w:pPr>
            <w:r>
              <w:rPr>
                <w:rFonts w:ascii="Helvetica Neue" w:hAnsi="Helvetica Neue"/>
                <w:color w:val="000000"/>
                <w:sz w:val="15"/>
                <w:szCs w:val="15"/>
              </w:rPr>
              <w:t>NSE</w:t>
            </w:r>
          </w:p>
        </w:tc>
      </w:tr>
      <w:tr w:rsidR="004E219C" w14:paraId="2D2FCD41" w14:textId="77777777" w:rsidTr="00F749AB">
        <w:tc>
          <w:tcPr>
            <w:tcW w:w="4148" w:type="dxa"/>
          </w:tcPr>
          <w:p w14:paraId="4E386077" w14:textId="222BDFE8" w:rsidR="004E219C" w:rsidRDefault="004E219C" w:rsidP="004E219C">
            <w:pPr>
              <w:spacing w:before="100" w:beforeAutospacing="1" w:after="100" w:afterAutospacing="1"/>
            </w:pPr>
            <w:r>
              <w:rPr>
                <w:rFonts w:ascii="Helvetica Neue" w:hAnsi="Helvetica Neue"/>
                <w:color w:val="000000"/>
                <w:sz w:val="15"/>
                <w:szCs w:val="15"/>
              </w:rPr>
              <w:t>Feature48</w:t>
            </w:r>
          </w:p>
        </w:tc>
        <w:tc>
          <w:tcPr>
            <w:tcW w:w="4148" w:type="dxa"/>
          </w:tcPr>
          <w:p w14:paraId="63D994D6" w14:textId="7E22F8F1" w:rsidR="004E219C" w:rsidRDefault="004E219C" w:rsidP="004E219C">
            <w:pPr>
              <w:spacing w:before="100" w:beforeAutospacing="1" w:after="100" w:afterAutospacing="1"/>
            </w:pPr>
            <w:r>
              <w:rPr>
                <w:rFonts w:ascii="Helvetica Neue" w:hAnsi="Helvetica Neue"/>
                <w:color w:val="000000"/>
                <w:sz w:val="15"/>
                <w:szCs w:val="15"/>
              </w:rPr>
              <w:t>diameter</w:t>
            </w:r>
          </w:p>
        </w:tc>
      </w:tr>
    </w:tbl>
    <w:p w14:paraId="1311B33F" w14:textId="77777777" w:rsidR="00EE5E06" w:rsidRPr="00752AD7" w:rsidRDefault="00EE5E06" w:rsidP="00752AD7">
      <w:pPr>
        <w:spacing w:before="100" w:beforeAutospacing="1" w:after="100" w:afterAutospacing="1"/>
      </w:pPr>
    </w:p>
    <w:p w14:paraId="09381690" w14:textId="77777777" w:rsidR="00752AD7" w:rsidRPr="00752AD7" w:rsidRDefault="00752AD7" w:rsidP="00752AD7">
      <w:pPr>
        <w:spacing w:before="100" w:beforeAutospacing="1" w:after="100" w:afterAutospacing="1"/>
        <w:outlineLvl w:val="2"/>
        <w:rPr>
          <w:b/>
          <w:bCs/>
          <w:sz w:val="27"/>
          <w:szCs w:val="27"/>
        </w:rPr>
      </w:pPr>
      <w:r w:rsidRPr="00752AD7">
        <w:rPr>
          <w:b/>
          <w:bCs/>
          <w:sz w:val="27"/>
          <w:szCs w:val="27"/>
        </w:rPr>
        <w:t>4.1.4 样本分布与类别不平衡</w:t>
      </w:r>
    </w:p>
    <w:p w14:paraId="47C639CD" w14:textId="77777777" w:rsidR="00752AD7" w:rsidRPr="00752AD7" w:rsidRDefault="00752AD7" w:rsidP="00752AD7">
      <w:pPr>
        <w:spacing w:before="100" w:beforeAutospacing="1" w:after="100" w:afterAutospacing="1"/>
      </w:pPr>
      <w:r w:rsidRPr="00752AD7">
        <w:t xml:space="preserve">两个数据集中，样本标签存在一定程度的不平衡。在训练集A中，恶性样本约为良性样本的 </w:t>
      </w:r>
      <w:r w:rsidRPr="00752AD7">
        <w:rPr>
          <w:b/>
          <w:bCs/>
        </w:rPr>
        <w:t>1.78 倍</w:t>
      </w:r>
      <w:r w:rsidRPr="00752AD7">
        <w:t>，测试集B亦存在类似比例失衡。这种不平衡结构对模型的泛化与稳定性构成挑战，需在建模策略中加以考虑。</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1039"/>
        <w:gridCol w:w="1912"/>
        <w:gridCol w:w="1912"/>
        <w:gridCol w:w="1054"/>
      </w:tblGrid>
      <w:tr w:rsidR="00752AD7" w:rsidRPr="00752AD7" w14:paraId="13DDE043" w14:textId="77777777" w:rsidTr="00752AD7">
        <w:trPr>
          <w:tblHeader/>
          <w:tblCellSpacing w:w="15" w:type="dxa"/>
        </w:trPr>
        <w:tc>
          <w:tcPr>
            <w:tcW w:w="0" w:type="auto"/>
            <w:vAlign w:val="center"/>
            <w:hideMark/>
          </w:tcPr>
          <w:p w14:paraId="1AA43CC0" w14:textId="77777777" w:rsidR="00752AD7" w:rsidRPr="00752AD7" w:rsidRDefault="00752AD7" w:rsidP="00752AD7">
            <w:pPr>
              <w:jc w:val="center"/>
              <w:rPr>
                <w:b/>
                <w:bCs/>
              </w:rPr>
            </w:pPr>
            <w:r w:rsidRPr="00752AD7">
              <w:rPr>
                <w:b/>
                <w:bCs/>
              </w:rPr>
              <w:t>数据集</w:t>
            </w:r>
          </w:p>
        </w:tc>
        <w:tc>
          <w:tcPr>
            <w:tcW w:w="0" w:type="auto"/>
            <w:vAlign w:val="center"/>
            <w:hideMark/>
          </w:tcPr>
          <w:p w14:paraId="29BB4BF9" w14:textId="77777777" w:rsidR="00752AD7" w:rsidRPr="00752AD7" w:rsidRDefault="00752AD7" w:rsidP="00752AD7">
            <w:pPr>
              <w:jc w:val="center"/>
              <w:rPr>
                <w:b/>
                <w:bCs/>
              </w:rPr>
            </w:pPr>
            <w:r w:rsidRPr="00752AD7">
              <w:rPr>
                <w:b/>
                <w:bCs/>
              </w:rPr>
              <w:t>样本总数</w:t>
            </w:r>
          </w:p>
        </w:tc>
        <w:tc>
          <w:tcPr>
            <w:tcW w:w="0" w:type="auto"/>
            <w:vAlign w:val="center"/>
            <w:hideMark/>
          </w:tcPr>
          <w:p w14:paraId="115E481B" w14:textId="77777777" w:rsidR="00752AD7" w:rsidRPr="00752AD7" w:rsidRDefault="00752AD7" w:rsidP="00752AD7">
            <w:pPr>
              <w:jc w:val="center"/>
              <w:rPr>
                <w:b/>
                <w:bCs/>
              </w:rPr>
            </w:pPr>
            <w:r w:rsidRPr="00752AD7">
              <w:rPr>
                <w:b/>
                <w:bCs/>
              </w:rPr>
              <w:t>恶性（Label=1）</w:t>
            </w:r>
          </w:p>
        </w:tc>
        <w:tc>
          <w:tcPr>
            <w:tcW w:w="0" w:type="auto"/>
            <w:vAlign w:val="center"/>
            <w:hideMark/>
          </w:tcPr>
          <w:p w14:paraId="6900F392" w14:textId="77777777" w:rsidR="00752AD7" w:rsidRPr="00752AD7" w:rsidRDefault="00752AD7" w:rsidP="00752AD7">
            <w:pPr>
              <w:jc w:val="center"/>
              <w:rPr>
                <w:b/>
                <w:bCs/>
              </w:rPr>
            </w:pPr>
            <w:r w:rsidRPr="00752AD7">
              <w:rPr>
                <w:b/>
                <w:bCs/>
              </w:rPr>
              <w:t>良性（Label=0）</w:t>
            </w:r>
          </w:p>
        </w:tc>
        <w:tc>
          <w:tcPr>
            <w:tcW w:w="0" w:type="auto"/>
            <w:vAlign w:val="center"/>
            <w:hideMark/>
          </w:tcPr>
          <w:p w14:paraId="648D17FB" w14:textId="77777777" w:rsidR="00752AD7" w:rsidRPr="00752AD7" w:rsidRDefault="00752AD7" w:rsidP="00752AD7">
            <w:pPr>
              <w:jc w:val="center"/>
              <w:rPr>
                <w:b/>
                <w:bCs/>
              </w:rPr>
            </w:pPr>
            <w:r w:rsidRPr="00752AD7">
              <w:rPr>
                <w:b/>
                <w:bCs/>
              </w:rPr>
              <w:t>恶性占比</w:t>
            </w:r>
          </w:p>
        </w:tc>
      </w:tr>
      <w:tr w:rsidR="00752AD7" w:rsidRPr="00752AD7" w14:paraId="15A6082E" w14:textId="77777777" w:rsidTr="00752AD7">
        <w:trPr>
          <w:tblCellSpacing w:w="15" w:type="dxa"/>
        </w:trPr>
        <w:tc>
          <w:tcPr>
            <w:tcW w:w="0" w:type="auto"/>
            <w:vAlign w:val="center"/>
            <w:hideMark/>
          </w:tcPr>
          <w:p w14:paraId="41F12948" w14:textId="77777777" w:rsidR="00752AD7" w:rsidRPr="00752AD7" w:rsidRDefault="00752AD7" w:rsidP="00752AD7">
            <w:r w:rsidRPr="00752AD7">
              <w:t>A（训练）</w:t>
            </w:r>
          </w:p>
        </w:tc>
        <w:tc>
          <w:tcPr>
            <w:tcW w:w="0" w:type="auto"/>
            <w:vAlign w:val="center"/>
            <w:hideMark/>
          </w:tcPr>
          <w:p w14:paraId="5BC978CF" w14:textId="77777777" w:rsidR="00752AD7" w:rsidRPr="00752AD7" w:rsidRDefault="00752AD7" w:rsidP="00752AD7">
            <w:r w:rsidRPr="00752AD7">
              <w:t>295</w:t>
            </w:r>
          </w:p>
        </w:tc>
        <w:tc>
          <w:tcPr>
            <w:tcW w:w="0" w:type="auto"/>
            <w:vAlign w:val="center"/>
            <w:hideMark/>
          </w:tcPr>
          <w:p w14:paraId="5B2C8C3E" w14:textId="77777777" w:rsidR="00752AD7" w:rsidRPr="00752AD7" w:rsidRDefault="00752AD7" w:rsidP="00752AD7">
            <w:r w:rsidRPr="00752AD7">
              <w:t>192</w:t>
            </w:r>
          </w:p>
        </w:tc>
        <w:tc>
          <w:tcPr>
            <w:tcW w:w="0" w:type="auto"/>
            <w:vAlign w:val="center"/>
            <w:hideMark/>
          </w:tcPr>
          <w:p w14:paraId="570D07B4" w14:textId="77777777" w:rsidR="00752AD7" w:rsidRPr="00752AD7" w:rsidRDefault="00752AD7" w:rsidP="00752AD7">
            <w:r w:rsidRPr="00752AD7">
              <w:t>103</w:t>
            </w:r>
          </w:p>
        </w:tc>
        <w:tc>
          <w:tcPr>
            <w:tcW w:w="0" w:type="auto"/>
            <w:vAlign w:val="center"/>
            <w:hideMark/>
          </w:tcPr>
          <w:p w14:paraId="29ED74C9" w14:textId="77777777" w:rsidR="00752AD7" w:rsidRPr="00752AD7" w:rsidRDefault="00752AD7" w:rsidP="00752AD7">
            <w:r w:rsidRPr="00752AD7">
              <w:t>65.1%</w:t>
            </w:r>
          </w:p>
        </w:tc>
      </w:tr>
      <w:tr w:rsidR="00752AD7" w:rsidRPr="00752AD7" w14:paraId="5C6B6F19" w14:textId="77777777" w:rsidTr="00752AD7">
        <w:trPr>
          <w:tblCellSpacing w:w="15" w:type="dxa"/>
        </w:trPr>
        <w:tc>
          <w:tcPr>
            <w:tcW w:w="0" w:type="auto"/>
            <w:vAlign w:val="center"/>
            <w:hideMark/>
          </w:tcPr>
          <w:p w14:paraId="1D94994A" w14:textId="77777777" w:rsidR="00752AD7" w:rsidRPr="00752AD7" w:rsidRDefault="00752AD7" w:rsidP="00752AD7">
            <w:r w:rsidRPr="00752AD7">
              <w:t>B（测试）</w:t>
            </w:r>
          </w:p>
        </w:tc>
        <w:tc>
          <w:tcPr>
            <w:tcW w:w="0" w:type="auto"/>
            <w:vAlign w:val="center"/>
            <w:hideMark/>
          </w:tcPr>
          <w:p w14:paraId="68C977C8" w14:textId="77777777" w:rsidR="00752AD7" w:rsidRPr="00752AD7" w:rsidRDefault="00752AD7" w:rsidP="00752AD7">
            <w:r w:rsidRPr="00752AD7">
              <w:t>190</w:t>
            </w:r>
          </w:p>
        </w:tc>
        <w:tc>
          <w:tcPr>
            <w:tcW w:w="0" w:type="auto"/>
            <w:vAlign w:val="center"/>
            <w:hideMark/>
          </w:tcPr>
          <w:p w14:paraId="140533F0" w14:textId="77777777" w:rsidR="00752AD7" w:rsidRPr="00752AD7" w:rsidRDefault="00752AD7" w:rsidP="00752AD7">
            <w:r w:rsidRPr="00752AD7">
              <w:t>122</w:t>
            </w:r>
          </w:p>
        </w:tc>
        <w:tc>
          <w:tcPr>
            <w:tcW w:w="0" w:type="auto"/>
            <w:vAlign w:val="center"/>
            <w:hideMark/>
          </w:tcPr>
          <w:p w14:paraId="26A63077" w14:textId="77777777" w:rsidR="00752AD7" w:rsidRPr="00752AD7" w:rsidRDefault="00752AD7" w:rsidP="00752AD7">
            <w:r w:rsidRPr="00752AD7">
              <w:t>68</w:t>
            </w:r>
          </w:p>
        </w:tc>
        <w:tc>
          <w:tcPr>
            <w:tcW w:w="0" w:type="auto"/>
            <w:vAlign w:val="center"/>
            <w:hideMark/>
          </w:tcPr>
          <w:p w14:paraId="509E1A80" w14:textId="77777777" w:rsidR="00752AD7" w:rsidRPr="00752AD7" w:rsidRDefault="00752AD7" w:rsidP="00752AD7">
            <w:r w:rsidRPr="00752AD7">
              <w:t>64.2%</w:t>
            </w:r>
          </w:p>
        </w:tc>
      </w:tr>
    </w:tbl>
    <w:p w14:paraId="1C30CA96" w14:textId="77777777" w:rsidR="00752AD7" w:rsidRPr="00752AD7" w:rsidRDefault="00752AD7" w:rsidP="00752AD7">
      <w:pPr>
        <w:spacing w:before="100" w:beforeAutospacing="1" w:after="100" w:afterAutospacing="1"/>
        <w:outlineLvl w:val="2"/>
        <w:rPr>
          <w:b/>
          <w:bCs/>
          <w:sz w:val="27"/>
          <w:szCs w:val="27"/>
        </w:rPr>
      </w:pPr>
      <w:r w:rsidRPr="00752AD7">
        <w:rPr>
          <w:b/>
          <w:bCs/>
          <w:sz w:val="27"/>
          <w:szCs w:val="27"/>
        </w:rPr>
        <w:t>4.1.5 伦理声明</w:t>
      </w:r>
    </w:p>
    <w:p w14:paraId="16D898E3" w14:textId="77777777" w:rsidR="00752AD7" w:rsidRPr="00752AD7" w:rsidRDefault="00752AD7" w:rsidP="00752AD7">
      <w:pPr>
        <w:spacing w:before="100" w:beforeAutospacing="1" w:after="100" w:afterAutospacing="1"/>
      </w:pPr>
      <w:r w:rsidRPr="00752AD7">
        <w:lastRenderedPageBreak/>
        <w:t>所有数据均为历史电子病历记录，且已完成全面脱敏处理，不包含可识别个人身份的信息。所有患者在入院时已签署书面知情同意书，授权其临床数据用于科学研究。本研究获得中山大学肿瘤防治中心和河南省肿瘤医院伦理委员会批准，研究过程遵循《赫尔辛基宣言》的伦理规范。</w:t>
      </w:r>
    </w:p>
    <w:p w14:paraId="7C8DD1BF" w14:textId="77777777" w:rsidR="00F235B8" w:rsidRPr="00F235B8" w:rsidRDefault="00F235B8" w:rsidP="00F235B8">
      <w:pPr>
        <w:spacing w:before="100" w:beforeAutospacing="1" w:after="100" w:afterAutospacing="1"/>
        <w:outlineLvl w:val="1"/>
        <w:rPr>
          <w:b/>
          <w:bCs/>
          <w:sz w:val="36"/>
          <w:szCs w:val="36"/>
        </w:rPr>
      </w:pPr>
      <w:r w:rsidRPr="00F235B8">
        <w:rPr>
          <w:b/>
          <w:bCs/>
          <w:sz w:val="36"/>
          <w:szCs w:val="36"/>
        </w:rPr>
        <w:t>4.2 数据预处理</w:t>
      </w:r>
    </w:p>
    <w:p w14:paraId="67B47642" w14:textId="7CCBF20B" w:rsidR="00F235B8" w:rsidRPr="00F235B8" w:rsidRDefault="00F235B8" w:rsidP="00F235B8">
      <w:pPr>
        <w:spacing w:before="100" w:beforeAutospacing="1" w:after="100" w:afterAutospacing="1"/>
      </w:pPr>
      <w:r w:rsidRPr="00F235B8">
        <w:t>为提升模型对跨机构医疗数据的泛化能力，我们设计了一套精炼、高效的数据预处理流程。该流程依托于预训练表格基础模型（</w:t>
      </w:r>
      <w:r w:rsidR="00335E8F">
        <w:t>Pre-trained Tabular Foundation Model</w:t>
      </w:r>
      <w:r w:rsidRPr="00F235B8">
        <w:t>）所提供的内置机制，能够在无需大量特征工程的前提下自动完成标准化、编码与分布对齐等操作。该模型具备结构先验与任务无关的预训练能力，在本研究中进一步基于源域数据进行有监督优化。整体预处理流程由以下三个关键模块组成。</w:t>
      </w:r>
    </w:p>
    <w:p w14:paraId="1129B525" w14:textId="77777777" w:rsidR="00F235B8" w:rsidRPr="00F235B8" w:rsidRDefault="00F235B8" w:rsidP="00F235B8">
      <w:pPr>
        <w:spacing w:before="100" w:beforeAutospacing="1" w:after="100" w:afterAutospacing="1"/>
        <w:outlineLvl w:val="2"/>
        <w:rPr>
          <w:b/>
          <w:bCs/>
          <w:sz w:val="27"/>
          <w:szCs w:val="27"/>
        </w:rPr>
      </w:pPr>
      <w:r w:rsidRPr="00F235B8">
        <w:rPr>
          <w:b/>
          <w:bCs/>
          <w:sz w:val="27"/>
          <w:szCs w:val="27"/>
        </w:rPr>
        <w:t>4.2.1 特征筛选：基于 Transformer 的递归特征消除</w:t>
      </w:r>
    </w:p>
    <w:p w14:paraId="081706E4" w14:textId="77777777" w:rsidR="00F235B8" w:rsidRPr="00F235B8" w:rsidRDefault="00F235B8" w:rsidP="00F235B8">
      <w:pPr>
        <w:spacing w:before="100" w:beforeAutospacing="1" w:after="100" w:afterAutospacing="1"/>
      </w:pPr>
      <w:r w:rsidRPr="00F235B8">
        <w:t>我们采用基于模型输出的重要性评分，结合递归特征消除（Recursive Feature Elimination, RFE）方法，从原始 63 个特征中筛选出 8 个最具诊断价值的特征。所用模型为预训练表格基础模型，其在执行监督训练时会对每个特征的贡献度进行估计，并通过置换重要性迭代剔除低信息量特征。</w:t>
      </w:r>
    </w:p>
    <w:p w14:paraId="76700003" w14:textId="77777777" w:rsidR="00F235B8" w:rsidRPr="00F235B8" w:rsidRDefault="00F235B8" w:rsidP="00F235B8">
      <w:pPr>
        <w:spacing w:before="100" w:beforeAutospacing="1" w:after="100" w:afterAutospacing="1"/>
      </w:pPr>
      <w:r w:rsidRPr="00F235B8">
        <w:t xml:space="preserve">最终选出的 </w:t>
      </w:r>
      <w:r w:rsidRPr="00F235B8">
        <w:rPr>
          <w:b/>
          <w:bCs/>
        </w:rPr>
        <w:t>8 个特征子集（BEST_8_FEATURES）</w:t>
      </w:r>
      <w:r w:rsidRPr="00F235B8">
        <w:t xml:space="preserve"> 在源域和目标域中均表现出良好的稳健性与解释性，同时保留了关键的肿瘤标志物、生化指标及影像参数，为后续建模提供了简洁而有效的输入空间。</w:t>
      </w:r>
    </w:p>
    <w:p w14:paraId="12B3C62F" w14:textId="12A91FEF" w:rsidR="00AB0E9F" w:rsidRDefault="00AB0E9F" w:rsidP="00AB0E9F">
      <w:pPr>
        <w:pStyle w:val="3"/>
        <w:rPr>
          <w:rFonts w:ascii="宋体" w:eastAsia="宋体" w:hAnsi="宋体" w:cs="宋体"/>
          <w:sz w:val="27"/>
        </w:rPr>
      </w:pPr>
      <w:r>
        <w:rPr>
          <w:rStyle w:val="ae"/>
          <w:b w:val="0"/>
          <w:bCs w:val="0"/>
        </w:rPr>
        <w:t>4.2.2 类别变量编码机制</w:t>
      </w:r>
    </w:p>
    <w:p w14:paraId="15C6C521" w14:textId="6F9BE30F" w:rsidR="00AB0E9F" w:rsidRDefault="00AB0E9F" w:rsidP="00AB0E9F">
      <w:pPr>
        <w:pStyle w:val="af"/>
      </w:pPr>
      <w:r>
        <w:t>结构化医学数据中通常包含诸如性别、既往病史、病灶部位等非数值类别变量。在本研究中，所采用的预训练表格基础模型（</w:t>
      </w:r>
      <w:r w:rsidR="00335E8F">
        <w:t>Pre-trained Tabular Foundation Model</w:t>
      </w:r>
      <w:r>
        <w:t>）具备自动化、并行性与多样性处理能力，针对类别变量采用以下策略：</w:t>
      </w:r>
    </w:p>
    <w:p w14:paraId="0585447B" w14:textId="77777777" w:rsidR="00AB0E9F" w:rsidRDefault="00AB0E9F">
      <w:pPr>
        <w:pStyle w:val="af"/>
        <w:numPr>
          <w:ilvl w:val="0"/>
          <w:numId w:val="18"/>
        </w:numPr>
      </w:pPr>
      <w:r>
        <w:rPr>
          <w:rStyle w:val="ae"/>
        </w:rPr>
        <w:t>自动识别类别特征</w:t>
      </w:r>
      <w:r>
        <w:t>：模型在预处理阶段会自动判断哪些特征为离散类别型变量，依据其唯一值数量与样本频率分布进行推断。</w:t>
      </w:r>
    </w:p>
    <w:p w14:paraId="64A0CCB7" w14:textId="77777777" w:rsidR="00AB0E9F" w:rsidRDefault="00AB0E9F">
      <w:pPr>
        <w:pStyle w:val="af"/>
        <w:numPr>
          <w:ilvl w:val="0"/>
          <w:numId w:val="18"/>
        </w:numPr>
      </w:pPr>
      <w:r>
        <w:rPr>
          <w:rStyle w:val="ae"/>
        </w:rPr>
        <w:t>双路径编码策略（并行）</w:t>
      </w:r>
      <w:r>
        <w:t>：在 32 个集成子模型中，不同子成员对类别特征采用不同的处理方式：</w:t>
      </w:r>
    </w:p>
    <w:p w14:paraId="07DA84DD" w14:textId="77777777" w:rsidR="00AB0E9F" w:rsidRDefault="00AB0E9F">
      <w:pPr>
        <w:pStyle w:val="af"/>
        <w:numPr>
          <w:ilvl w:val="1"/>
          <w:numId w:val="18"/>
        </w:numPr>
      </w:pPr>
      <w:r>
        <w:rPr>
          <w:rStyle w:val="ae"/>
        </w:rPr>
        <w:t>序数编码（Ordinal Encoding）</w:t>
      </w:r>
      <w:r>
        <w:t>：将每个类别映射为有序整数值（如 0, 1, 2...），保留类别间的可比性；</w:t>
      </w:r>
    </w:p>
    <w:p w14:paraId="6527D9D7" w14:textId="77777777" w:rsidR="00AB0E9F" w:rsidRDefault="00AB0E9F">
      <w:pPr>
        <w:pStyle w:val="af"/>
        <w:numPr>
          <w:ilvl w:val="1"/>
          <w:numId w:val="18"/>
        </w:numPr>
      </w:pPr>
      <w:r>
        <w:rPr>
          <w:rStyle w:val="ae"/>
        </w:rPr>
        <w:t>数值视角转换（Numerical Interpretation）</w:t>
      </w:r>
      <w:r>
        <w:t>：将类别特征直接视作连续型数值处理，跳过显式编码。</w:t>
      </w:r>
    </w:p>
    <w:p w14:paraId="44DCF8DA" w14:textId="77777777" w:rsidR="00AB0E9F" w:rsidRDefault="00AB0E9F">
      <w:pPr>
        <w:pStyle w:val="af"/>
        <w:numPr>
          <w:ilvl w:val="0"/>
          <w:numId w:val="18"/>
        </w:numPr>
      </w:pPr>
      <w:r>
        <w:rPr>
          <w:rStyle w:val="ae"/>
        </w:rPr>
        <w:lastRenderedPageBreak/>
        <w:t>扰动机制（Diversity Injection）</w:t>
      </w:r>
      <w:r>
        <w:t>：为提升集成鲁棒性，部分子模型在类别映射后引入顺序扰动（如随机打乱编码顺序），从而增加模型的表达多样性。</w:t>
      </w:r>
    </w:p>
    <w:p w14:paraId="6C43A4AD" w14:textId="77777777" w:rsidR="00AB0E9F" w:rsidRDefault="00AB0E9F" w:rsidP="00AB0E9F">
      <w:pPr>
        <w:pStyle w:val="af"/>
      </w:pPr>
      <w:r>
        <w:t>该机制在“生成 32 个集成推理子模型”时自动并行执行，每组子模型采用不同的类别处理路径与扰动策略，使得最终模型能更好适应多分布、异质性强的小样本医疗数据。</w:t>
      </w:r>
    </w:p>
    <w:p w14:paraId="7A1166BF" w14:textId="77777777" w:rsidR="00AB0E9F" w:rsidRDefault="00AB0E9F" w:rsidP="00AB0E9F">
      <w:pPr>
        <w:pStyle w:val="af"/>
      </w:pPr>
      <w:r>
        <w:t>相较于传统独热编码（one-hot encoding）方法，该策略有效避免了维度膨胀问题，尤其适用于中小样本条件下的泛化建模任务。</w:t>
      </w:r>
    </w:p>
    <w:p w14:paraId="089FAECB" w14:textId="77777777" w:rsidR="00AB0E9F" w:rsidRDefault="002976E0" w:rsidP="00AB0E9F">
      <w:r w:rsidRPr="002976E0">
        <w:rPr>
          <w:noProof/>
          <w14:ligatures w14:val="standardContextual"/>
        </w:rPr>
        <w:pict w14:anchorId="5EEC1178">
          <v:rect id="_x0000_i1032" alt="" style="width:415.3pt;height:.05pt;mso-width-percent:0;mso-height-percent:0;mso-width-percent:0;mso-height-percent:0" o:hralign="center" o:hrstd="t" o:hr="t" fillcolor="#a0a0a0" stroked="f"/>
        </w:pict>
      </w:r>
    </w:p>
    <w:p w14:paraId="71014988" w14:textId="6021F316" w:rsidR="00AB0E9F" w:rsidRDefault="00AB0E9F" w:rsidP="00AB0E9F">
      <w:pPr>
        <w:pStyle w:val="3"/>
      </w:pPr>
      <w:r>
        <w:rPr>
          <w:rStyle w:val="ae"/>
          <w:b w:val="0"/>
          <w:bCs w:val="0"/>
        </w:rPr>
        <w:t>4.2.3 模型内置数据预处理流程</w:t>
      </w:r>
    </w:p>
    <w:p w14:paraId="596ED18D" w14:textId="77777777" w:rsidR="00AB0E9F" w:rsidRDefault="00AB0E9F" w:rsidP="00AB0E9F">
      <w:pPr>
        <w:pStyle w:val="af"/>
      </w:pPr>
      <w:r>
        <w:t xml:space="preserve">在模型训练与推理阶段，预训练表格基础模型会自动执行一套结构感知的数据预处理流程。根据图 4-3 所示，整体流程将针对每个子配置生成共 </w:t>
      </w:r>
      <w:r>
        <w:rPr>
          <w:rStyle w:val="ae"/>
        </w:rPr>
        <w:t>32 个集成推理成员</w:t>
      </w:r>
      <w:r>
        <w:t>，每个成员独立执行以下步骤：</w:t>
      </w:r>
    </w:p>
    <w:p w14:paraId="0B6A04B0" w14:textId="77777777" w:rsidR="00AB0E9F" w:rsidRDefault="00AB0E9F" w:rsidP="00AB0E9F">
      <w:pPr>
        <w:pStyle w:val="4"/>
      </w:pPr>
      <w:r>
        <w:t>（1）特征顺序重排（</w:t>
      </w:r>
      <w:proofErr w:type="spellStart"/>
      <w:r>
        <w:rPr>
          <w:rStyle w:val="HTML"/>
        </w:rPr>
        <w:t>ShuffleFeaturesStep</w:t>
      </w:r>
      <w:proofErr w:type="spellEnd"/>
      <w:r>
        <w:t>）</w:t>
      </w:r>
    </w:p>
    <w:p w14:paraId="7D428E14" w14:textId="77777777" w:rsidR="00AB0E9F" w:rsidRDefault="00AB0E9F" w:rsidP="00AB0E9F">
      <w:pPr>
        <w:pStyle w:val="af"/>
      </w:pPr>
      <w:r>
        <w:t>每个子模型首先对输入特征顺序进行</w:t>
      </w:r>
      <w:r>
        <w:rPr>
          <w:rStyle w:val="ae"/>
        </w:rPr>
        <w:t>rotate式循环位移</w:t>
      </w:r>
      <w:r>
        <w:t>，即通过位移重排方式构造新的特征排列结构。该策略可打破Transformer对特征位置信息的偏倚，有效提升模型结构的多样性与泛化能力。</w:t>
      </w:r>
    </w:p>
    <w:p w14:paraId="7D5193AB" w14:textId="77777777" w:rsidR="00AB0E9F" w:rsidRDefault="00AB0E9F" w:rsidP="00AB0E9F">
      <w:pPr>
        <w:pStyle w:val="4"/>
      </w:pPr>
      <w:r>
        <w:t>（2）特征分布变换与降维（</w:t>
      </w:r>
      <w:proofErr w:type="spellStart"/>
      <w:r>
        <w:rPr>
          <w:rStyle w:val="HTML"/>
        </w:rPr>
        <w:t>ReshapeFeatureDistributionsStep</w:t>
      </w:r>
      <w:proofErr w:type="spellEnd"/>
      <w:r>
        <w:t>）</w:t>
      </w:r>
    </w:p>
    <w:p w14:paraId="3D9AF172" w14:textId="77777777" w:rsidR="00AB0E9F" w:rsidRDefault="00AB0E9F" w:rsidP="00AB0E9F">
      <w:pPr>
        <w:pStyle w:val="af"/>
      </w:pPr>
      <w:r>
        <w:t>根据不同配置，子模型对输入特征执行如下两类变换策略：</w:t>
      </w:r>
    </w:p>
    <w:p w14:paraId="7C2D72A9" w14:textId="77777777" w:rsidR="00AB0E9F" w:rsidRDefault="00AB0E9F">
      <w:pPr>
        <w:pStyle w:val="af"/>
        <w:numPr>
          <w:ilvl w:val="0"/>
          <w:numId w:val="19"/>
        </w:numPr>
      </w:pPr>
      <w:r>
        <w:rPr>
          <w:rStyle w:val="ae"/>
        </w:rPr>
        <w:t>配置 A（启用变换）</w:t>
      </w:r>
      <w:r>
        <w:t>：对所有特征执行</w:t>
      </w:r>
      <w:r>
        <w:rPr>
          <w:rStyle w:val="ae"/>
        </w:rPr>
        <w:t>分位数变换（Quantile Transformation）</w:t>
      </w:r>
      <w:r>
        <w:t>，将原始数据分布映射为标准正态分布（</w:t>
      </w:r>
      <w:r>
        <w:rPr>
          <w:rFonts w:ascii="Cambria Math" w:hAnsi="Cambria Math" w:cs="Cambria Math"/>
        </w:rPr>
        <w:t>𝒩</w:t>
      </w:r>
      <w:r>
        <w:t>(0,1)），以减弱偏态与异常值干扰。变换公式如下：</w:t>
      </w:r>
    </w:p>
    <w:p w14:paraId="7EBC771B" w14:textId="77777777" w:rsidR="002A7161" w:rsidRDefault="002A7161" w:rsidP="00AB0E9F">
      <w:pPr>
        <w:pStyle w:val="af"/>
        <w:ind w:left="720"/>
        <w:rPr>
          <w:rStyle w:val="mclose"/>
        </w:rPr>
      </w:pPr>
      <w:r>
        <w:rPr>
          <w:rStyle w:val="mord"/>
        </w:rPr>
        <w:t>x′</w:t>
      </w:r>
      <w:r>
        <w:rPr>
          <w:rStyle w:val="mrel"/>
        </w:rPr>
        <w:t>=</w:t>
      </w:r>
      <w:r>
        <w:rPr>
          <w:rStyle w:val="mord"/>
        </w:rPr>
        <w:t>Φ</w:t>
      </w:r>
      <w:r>
        <w:rPr>
          <w:rStyle w:val="mord"/>
          <w:rFonts w:ascii="Cambria Math" w:hAnsi="Cambria Math" w:cs="Cambria Math"/>
        </w:rPr>
        <w:t>−</w:t>
      </w:r>
      <w:r>
        <w:rPr>
          <w:rStyle w:val="mord"/>
        </w:rPr>
        <w:t>1</w:t>
      </w:r>
      <w:r>
        <w:rPr>
          <w:rStyle w:val="mopen"/>
        </w:rPr>
        <w:t>(</w:t>
      </w:r>
      <w:r>
        <w:rPr>
          <w:rStyle w:val="mord"/>
        </w:rPr>
        <w:t>F</w:t>
      </w:r>
      <w:r>
        <w:rPr>
          <w:rStyle w:val="mopen"/>
        </w:rPr>
        <w:t>(</w:t>
      </w:r>
      <w:r>
        <w:rPr>
          <w:rStyle w:val="mord"/>
        </w:rPr>
        <w:t>x</w:t>
      </w:r>
      <w:r>
        <w:rPr>
          <w:rStyle w:val="mclose"/>
        </w:rPr>
        <w:t>))</w:t>
      </w:r>
    </w:p>
    <w:p w14:paraId="4B12ABE3" w14:textId="2FCC3373" w:rsidR="002A7161" w:rsidRDefault="002A7161">
      <w:pPr>
        <w:pStyle w:val="af"/>
        <w:numPr>
          <w:ilvl w:val="0"/>
          <w:numId w:val="19"/>
        </w:numPr>
      </w:pPr>
      <w:r>
        <w:t xml:space="preserve">其中 </w:t>
      </w:r>
      <w:r>
        <w:rPr>
          <w:rStyle w:val="katex-mathml"/>
        </w:rPr>
        <w:t>F(x)</w:t>
      </w:r>
      <w:r>
        <w:t>为经验分布函数，</w:t>
      </w:r>
      <w:r>
        <w:rPr>
          <w:rStyle w:val="mord"/>
        </w:rPr>
        <w:t>Φ</w:t>
      </w:r>
      <w:r>
        <w:rPr>
          <w:rStyle w:val="mord"/>
          <w:rFonts w:ascii="Cambria Math" w:hAnsi="Cambria Math" w:cs="Cambria Math"/>
        </w:rPr>
        <w:t>−</w:t>
      </w:r>
      <w:r>
        <w:rPr>
          <w:rStyle w:val="mord"/>
        </w:rPr>
        <w:t>1</w:t>
      </w:r>
      <w:r>
        <w:t>为正态分布反累积分布函数。此外，模型使用奇异值分解（SVD）对变换后的特征进行降维（保留20维），再与原始特征拼接形成最终输入。</w:t>
      </w:r>
    </w:p>
    <w:p w14:paraId="1B8E56FE" w14:textId="66078F55" w:rsidR="00AB0E9F" w:rsidRDefault="00AB0E9F">
      <w:pPr>
        <w:pStyle w:val="af"/>
        <w:numPr>
          <w:ilvl w:val="0"/>
          <w:numId w:val="19"/>
        </w:numPr>
      </w:pPr>
      <w:r>
        <w:rPr>
          <w:rStyle w:val="ae"/>
        </w:rPr>
        <w:t>配置 B（关闭变换）</w:t>
      </w:r>
      <w:r>
        <w:t>：直接输入原始特征，跳过任何分布转换与降维操作。</w:t>
      </w:r>
    </w:p>
    <w:p w14:paraId="3EAC1767" w14:textId="77777777" w:rsidR="00AB0E9F" w:rsidRDefault="00AB0E9F" w:rsidP="00AB0E9F">
      <w:pPr>
        <w:pStyle w:val="af"/>
      </w:pPr>
      <w:r>
        <w:t>该设计允许模型覆盖不同的特征分布假设，增强跨域稳定性。</w:t>
      </w:r>
    </w:p>
    <w:p w14:paraId="6B0AAF0B" w14:textId="77777777" w:rsidR="00AB0E9F" w:rsidRDefault="00AB0E9F" w:rsidP="00AB0E9F">
      <w:pPr>
        <w:pStyle w:val="4"/>
      </w:pPr>
      <w:r>
        <w:lastRenderedPageBreak/>
        <w:t>（3）类别变量处理（</w:t>
      </w:r>
      <w:proofErr w:type="spellStart"/>
      <w:r>
        <w:rPr>
          <w:rStyle w:val="HTML"/>
        </w:rPr>
        <w:t>EncodeCategoricalFeaturesStep</w:t>
      </w:r>
      <w:proofErr w:type="spellEnd"/>
      <w:r>
        <w:t>）</w:t>
      </w:r>
    </w:p>
    <w:p w14:paraId="13EA3707" w14:textId="7FC3182B" w:rsidR="00AB0E9F" w:rsidRDefault="00AB0E9F" w:rsidP="00AB0E9F">
      <w:pPr>
        <w:pStyle w:val="af"/>
      </w:pPr>
      <w:r>
        <w:t>每个子模型根据</w:t>
      </w:r>
      <w:r w:rsidR="003D69C6">
        <w:rPr>
          <w:rStyle w:val="ae"/>
          <w:b w:val="0"/>
          <w:bCs w:val="0"/>
        </w:rPr>
        <w:t>类别变量编码机制</w:t>
      </w:r>
      <w:r>
        <w:t>，选择使用序数编码或数值视角方式处理类别特征，并依据配置执行类别扰动。该步骤确保类别变量在不同子模型间的表示存在差异性，有助于集成结构充分捕捉特征表达的多样性。</w:t>
      </w:r>
    </w:p>
    <w:p w14:paraId="1B4DCEF4" w14:textId="77777777" w:rsidR="00AB0E9F" w:rsidRDefault="00AB0E9F" w:rsidP="00AB0E9F">
      <w:pPr>
        <w:pStyle w:val="4"/>
      </w:pPr>
      <w:r>
        <w:t>（4）并行推理与集成融合</w:t>
      </w:r>
    </w:p>
    <w:p w14:paraId="13091E17" w14:textId="77777777" w:rsidR="00AB0E9F" w:rsidRDefault="00AB0E9F" w:rsidP="00AB0E9F">
      <w:pPr>
        <w:pStyle w:val="af"/>
      </w:pPr>
      <w:r>
        <w:t>32 个模型成员将基于各自配置完成独立训练与预测，最终所有成员的输出通过以下方式融合为最终分类结果：</w:t>
      </w:r>
    </w:p>
    <w:p w14:paraId="5FD41BB7" w14:textId="77777777" w:rsidR="00AB0E9F" w:rsidRDefault="00AB0E9F">
      <w:pPr>
        <w:pStyle w:val="af"/>
        <w:numPr>
          <w:ilvl w:val="0"/>
          <w:numId w:val="20"/>
        </w:numPr>
      </w:pPr>
      <w:proofErr w:type="spellStart"/>
      <w:r>
        <w:rPr>
          <w:rStyle w:val="ae"/>
        </w:rPr>
        <w:t>Softmax</w:t>
      </w:r>
      <w:proofErr w:type="spellEnd"/>
      <w:r>
        <w:rPr>
          <w:rStyle w:val="ae"/>
        </w:rPr>
        <w:t xml:space="preserve"> 激活 + 概率平均</w:t>
      </w:r>
      <w:r>
        <w:t>：所有子模型预测的类别概率取平均值；</w:t>
      </w:r>
    </w:p>
    <w:p w14:paraId="673820A2" w14:textId="77777777" w:rsidR="00AB0E9F" w:rsidRDefault="00AB0E9F">
      <w:pPr>
        <w:pStyle w:val="af"/>
        <w:numPr>
          <w:ilvl w:val="0"/>
          <w:numId w:val="20"/>
        </w:numPr>
      </w:pPr>
      <w:r>
        <w:rPr>
          <w:rStyle w:val="ae"/>
        </w:rPr>
        <w:t>类别不平衡调整（逆频率加权）</w:t>
      </w:r>
      <w:r>
        <w:t>：在融合阶段对预测概率进行类别权重修正，使用训练集类别频率的倒数作为加权系数，缓解类别不平衡对预测结果的影响。</w:t>
      </w:r>
    </w:p>
    <w:p w14:paraId="6F48C8EE" w14:textId="77777777" w:rsidR="00AB0E9F" w:rsidRDefault="00AB0E9F" w:rsidP="00AB0E9F">
      <w:pPr>
        <w:pStyle w:val="af"/>
      </w:pPr>
      <w:r>
        <w:t>最终输出为一组类别概率得分，经加权融合后生成模型预测结果。</w:t>
      </w:r>
    </w:p>
    <w:p w14:paraId="4E1BAD59" w14:textId="77777777" w:rsidR="00F235B8" w:rsidRPr="00F235B8" w:rsidRDefault="002976E0" w:rsidP="00F235B8">
      <w:r w:rsidRPr="002976E0">
        <w:rPr>
          <w:noProof/>
          <w14:ligatures w14:val="standardContextual"/>
        </w:rPr>
        <w:pict w14:anchorId="67DFB374">
          <v:rect id="_x0000_i1031" alt="" style="width:415.3pt;height:.05pt;mso-width-percent:0;mso-height-percent:0;mso-width-percent:0;mso-height-percent:0" o:hralign="center" o:hrstd="t" o:hr="t" fillcolor="#a0a0a0" stroked="f"/>
        </w:pict>
      </w:r>
    </w:p>
    <w:p w14:paraId="16D60940" w14:textId="727A4252" w:rsidR="00F235B8" w:rsidRPr="00F235B8" w:rsidRDefault="00F235B8" w:rsidP="00F235B8">
      <w:pPr>
        <w:spacing w:before="100" w:beforeAutospacing="1" w:after="100" w:afterAutospacing="1"/>
        <w:outlineLvl w:val="2"/>
        <w:rPr>
          <w:b/>
          <w:bCs/>
          <w:sz w:val="27"/>
          <w:szCs w:val="27"/>
        </w:rPr>
      </w:pPr>
      <w:r w:rsidRPr="00F235B8">
        <w:rPr>
          <w:b/>
          <w:bCs/>
          <w:sz w:val="27"/>
          <w:szCs w:val="27"/>
        </w:rPr>
        <w:t xml:space="preserve">4.2.4 </w:t>
      </w:r>
      <w:r w:rsidR="00491EFB" w:rsidRPr="00F235B8">
        <w:rPr>
          <w:b/>
          <w:bCs/>
          <w:sz w:val="27"/>
          <w:szCs w:val="27"/>
        </w:rPr>
        <w:t>模型内置</w:t>
      </w:r>
      <w:r w:rsidRPr="00F235B8">
        <w:rPr>
          <w:b/>
          <w:bCs/>
          <w:sz w:val="27"/>
          <w:szCs w:val="27"/>
        </w:rPr>
        <w:t>预处理流程总览</w:t>
      </w:r>
    </w:p>
    <w:p w14:paraId="689822EB" w14:textId="7C5D3119" w:rsidR="00BA28D0" w:rsidRDefault="00A06FB9" w:rsidP="00F235B8">
      <w:r>
        <w:rPr>
          <w:noProof/>
          <w14:ligatures w14:val="standardContextual"/>
        </w:rPr>
        <w:drawing>
          <wp:inline distT="0" distB="0" distL="0" distR="0" wp14:anchorId="1E31785B" wp14:editId="5983AF9C">
            <wp:extent cx="5274310" cy="3250565"/>
            <wp:effectExtent l="0" t="0" r="0" b="635"/>
            <wp:docPr id="1873552750"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2750" name="图片 3" descr="图示&#10;&#10;AI 生成的内容可能不正确。"/>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50565"/>
                    </a:xfrm>
                    <a:prstGeom prst="rect">
                      <a:avLst/>
                    </a:prstGeom>
                  </pic:spPr>
                </pic:pic>
              </a:graphicData>
            </a:graphic>
          </wp:inline>
        </w:drawing>
      </w:r>
    </w:p>
    <w:p w14:paraId="5BE20A33" w14:textId="7DC423A3" w:rsidR="00F235B8" w:rsidRPr="00F235B8" w:rsidRDefault="002976E0" w:rsidP="00F235B8">
      <w:r w:rsidRPr="002976E0">
        <w:rPr>
          <w:noProof/>
          <w14:ligatures w14:val="standardContextual"/>
        </w:rPr>
        <w:pict w14:anchorId="4F02E1B8">
          <v:rect id="_x0000_i1030" alt="" style="width:415.3pt;height:.05pt;mso-width-percent:0;mso-height-percent:0;mso-width-percent:0;mso-height-percent:0" o:hralign="center" o:hrstd="t" o:hr="t" fillcolor="#a0a0a0" stroked="f"/>
        </w:pict>
      </w:r>
    </w:p>
    <w:p w14:paraId="09AE2B3C" w14:textId="77777777" w:rsidR="00F235B8" w:rsidRPr="00F235B8" w:rsidRDefault="00F235B8" w:rsidP="00F235B8">
      <w:pPr>
        <w:spacing w:before="100" w:beforeAutospacing="1" w:after="100" w:afterAutospacing="1"/>
        <w:outlineLvl w:val="2"/>
        <w:rPr>
          <w:b/>
          <w:bCs/>
          <w:sz w:val="27"/>
          <w:szCs w:val="27"/>
        </w:rPr>
      </w:pPr>
      <w:r w:rsidRPr="00F235B8">
        <w:rPr>
          <w:b/>
          <w:bCs/>
          <w:sz w:val="27"/>
          <w:szCs w:val="27"/>
        </w:rPr>
        <w:t>4.2.5 对比传统表格建模流程</w:t>
      </w:r>
    </w:p>
    <w:p w14:paraId="79BD5511" w14:textId="77777777" w:rsidR="00F235B8" w:rsidRPr="00F235B8" w:rsidRDefault="00F235B8" w:rsidP="00F235B8">
      <w:pPr>
        <w:spacing w:before="100" w:beforeAutospacing="1" w:after="100" w:afterAutospacing="1"/>
      </w:pPr>
      <w:r w:rsidRPr="00F235B8">
        <w:lastRenderedPageBreak/>
        <w:t>传统的表格数据建模通常依赖手动执行标准化、类别编码、缺失值填补等预处理操作，流程复杂且易引入偏差。而本研究所使用的预训练表格基础模型在设计上已集成这些处理步骤，实现了：</w:t>
      </w:r>
    </w:p>
    <w:p w14:paraId="6F7556D2" w14:textId="77777777" w:rsidR="00F235B8" w:rsidRPr="00F235B8" w:rsidRDefault="00F235B8">
      <w:pPr>
        <w:numPr>
          <w:ilvl w:val="0"/>
          <w:numId w:val="17"/>
        </w:numPr>
        <w:spacing w:before="100" w:beforeAutospacing="1" w:after="100" w:afterAutospacing="1"/>
      </w:pPr>
      <w:r w:rsidRPr="00F235B8">
        <w:t>全流程自动执行，无需额外工程处理；</w:t>
      </w:r>
    </w:p>
    <w:p w14:paraId="0390BAD7" w14:textId="77777777" w:rsidR="00F235B8" w:rsidRPr="00F235B8" w:rsidRDefault="00F235B8">
      <w:pPr>
        <w:numPr>
          <w:ilvl w:val="0"/>
          <w:numId w:val="17"/>
        </w:numPr>
        <w:spacing w:before="100" w:beforeAutospacing="1" w:after="100" w:afterAutospacing="1"/>
      </w:pPr>
      <w:r w:rsidRPr="00F235B8">
        <w:t>面向小样本、异质分布的结构感知建模能力；</w:t>
      </w:r>
    </w:p>
    <w:p w14:paraId="625C8A04" w14:textId="77777777" w:rsidR="00F235B8" w:rsidRPr="00F235B8" w:rsidRDefault="00F235B8">
      <w:pPr>
        <w:numPr>
          <w:ilvl w:val="0"/>
          <w:numId w:val="17"/>
        </w:numPr>
        <w:spacing w:before="100" w:beforeAutospacing="1" w:after="100" w:afterAutospacing="1"/>
      </w:pPr>
      <w:r w:rsidRPr="00F235B8">
        <w:t>与Transformer架构深度耦合的预处理逻辑，有效提升跨域稳定性。</w:t>
      </w:r>
    </w:p>
    <w:p w14:paraId="1327B956" w14:textId="77777777" w:rsidR="00F235B8" w:rsidRPr="00F235B8" w:rsidRDefault="00F235B8" w:rsidP="00F235B8">
      <w:pPr>
        <w:spacing w:before="100" w:beforeAutospacing="1" w:after="100" w:afterAutospacing="1"/>
      </w:pPr>
      <w:r w:rsidRPr="00F235B8">
        <w:t>该策略为临床AI系统在多机构部署与迁移学习中提供了更具现实价值的解决方案。</w:t>
      </w:r>
    </w:p>
    <w:p w14:paraId="422481A5" w14:textId="77777777" w:rsidR="00822917" w:rsidRPr="00F235B8" w:rsidRDefault="00822917" w:rsidP="00822917">
      <w:pPr>
        <w:rPr>
          <w:vanish/>
        </w:rPr>
      </w:pPr>
    </w:p>
    <w:p w14:paraId="4AB1BF47" w14:textId="77777777" w:rsidR="00822917" w:rsidRPr="00A136FF" w:rsidRDefault="00822917">
      <w:pPr>
        <w:numPr>
          <w:ilvl w:val="0"/>
          <w:numId w:val="7"/>
        </w:numPr>
        <w:spacing w:before="100" w:beforeAutospacing="1" w:after="100" w:afterAutospacing="1"/>
      </w:pPr>
    </w:p>
    <w:p w14:paraId="673B0E3C" w14:textId="699BD285" w:rsidR="00110073" w:rsidRPr="00110073" w:rsidRDefault="00A136FF" w:rsidP="00110073">
      <w:pPr>
        <w:spacing w:before="100" w:beforeAutospacing="1" w:after="100" w:afterAutospacing="1"/>
        <w:outlineLvl w:val="2"/>
        <w:rPr>
          <w:b/>
          <w:bCs/>
          <w:sz w:val="27"/>
          <w:szCs w:val="27"/>
        </w:rPr>
      </w:pPr>
      <w:r w:rsidRPr="00A136FF">
        <w:rPr>
          <w:b/>
          <w:bCs/>
          <w:sz w:val="27"/>
          <w:szCs w:val="27"/>
        </w:rPr>
        <w:t>4.3 模型架构</w:t>
      </w:r>
    </w:p>
    <w:p w14:paraId="5F9DF521" w14:textId="459072AA" w:rsidR="00110073" w:rsidRDefault="00110073" w:rsidP="00110073">
      <w:pPr>
        <w:pStyle w:val="2"/>
        <w:rPr>
          <w:rFonts w:hint="eastAsia"/>
        </w:rPr>
      </w:pPr>
      <w:r>
        <w:rPr>
          <w:rStyle w:val="ae"/>
          <w:b w:val="0"/>
          <w:bCs w:val="0"/>
        </w:rPr>
        <w:t>4.3.1 表格预训练模型（</w:t>
      </w:r>
      <w:r w:rsidR="00335E8F">
        <w:rPr>
          <w:rFonts w:hint="eastAsia"/>
        </w:rPr>
        <w:t>Pre-trained Tabular Foundation Model</w:t>
      </w:r>
      <w:r>
        <w:rPr>
          <w:rStyle w:val="ae"/>
          <w:b w:val="0"/>
          <w:bCs w:val="0"/>
        </w:rPr>
        <w:t>）</w:t>
      </w:r>
    </w:p>
    <w:p w14:paraId="49D1CAF4" w14:textId="77777777" w:rsidR="00110073" w:rsidRDefault="00110073" w:rsidP="00110073">
      <w:pPr>
        <w:pStyle w:val="af"/>
      </w:pPr>
      <w:r>
        <w:t>本研究采用一种预训练的表格Transformer模型作为基础分类器，用于从结构化医学数据中学习样本表示并进行跨域迁移预测。该模型基于</w:t>
      </w:r>
      <w:r>
        <w:rPr>
          <w:rStyle w:val="ae"/>
        </w:rPr>
        <w:t>Per-Feature Transformer 架构</w:t>
      </w:r>
      <w:r>
        <w:t>，具备结构感知、上下文自适应与集成推理能力，特别适用于小样本、高维度的医疗数据建模。</w:t>
      </w:r>
    </w:p>
    <w:p w14:paraId="1063D5ED" w14:textId="77777777" w:rsidR="00110073" w:rsidRDefault="00110073" w:rsidP="00110073">
      <w:pPr>
        <w:pStyle w:val="3"/>
      </w:pPr>
      <w:r>
        <w:rPr>
          <w:rStyle w:val="ae"/>
          <w:b w:val="0"/>
          <w:bCs w:val="0"/>
        </w:rPr>
        <w:t>输入结构与Transformer编码</w:t>
      </w:r>
    </w:p>
    <w:p w14:paraId="61128C0F" w14:textId="77777777" w:rsidR="00110073" w:rsidRDefault="00110073" w:rsidP="00110073">
      <w:pPr>
        <w:pStyle w:val="af"/>
      </w:pPr>
      <w:r>
        <w:t>模型以结构化表格样本作为输入，其中每一列特征被视作一个 token，构成输入序列。经特征嵌入与位置编码后，序列被送入Transformer编码器：</w:t>
      </w:r>
    </w:p>
    <w:p w14:paraId="1F9406AD" w14:textId="77777777" w:rsidR="00110073" w:rsidRDefault="00110073">
      <w:pPr>
        <w:pStyle w:val="af"/>
        <w:numPr>
          <w:ilvl w:val="0"/>
          <w:numId w:val="21"/>
        </w:numPr>
      </w:pPr>
      <w:r>
        <w:rPr>
          <w:rStyle w:val="ae"/>
        </w:rPr>
        <w:t>嵌入维度</w:t>
      </w:r>
      <w:r>
        <w:t>：128</w:t>
      </w:r>
    </w:p>
    <w:p w14:paraId="0CD0CB8E" w14:textId="77777777" w:rsidR="00110073" w:rsidRDefault="00110073">
      <w:pPr>
        <w:pStyle w:val="af"/>
        <w:numPr>
          <w:ilvl w:val="0"/>
          <w:numId w:val="21"/>
        </w:numPr>
      </w:pPr>
      <w:r>
        <w:rPr>
          <w:rStyle w:val="ae"/>
        </w:rPr>
        <w:t>注意力头数</w:t>
      </w:r>
      <w:r>
        <w:t>：4</w:t>
      </w:r>
    </w:p>
    <w:p w14:paraId="411DBC9C" w14:textId="77777777" w:rsidR="00110073" w:rsidRDefault="00110073">
      <w:pPr>
        <w:pStyle w:val="af"/>
        <w:numPr>
          <w:ilvl w:val="0"/>
          <w:numId w:val="21"/>
        </w:numPr>
      </w:pPr>
      <w:r>
        <w:rPr>
          <w:rStyle w:val="ae"/>
        </w:rPr>
        <w:t>前馈网络维度</w:t>
      </w:r>
      <w:r>
        <w:t>：512</w:t>
      </w:r>
    </w:p>
    <w:p w14:paraId="2CD98517" w14:textId="77777777" w:rsidR="00110073" w:rsidRDefault="00110073">
      <w:pPr>
        <w:pStyle w:val="af"/>
        <w:numPr>
          <w:ilvl w:val="0"/>
          <w:numId w:val="21"/>
        </w:numPr>
      </w:pPr>
      <w:r>
        <w:rPr>
          <w:rStyle w:val="ae"/>
        </w:rPr>
        <w:t>Transformer 层数</w:t>
      </w:r>
      <w:r>
        <w:t>：10</w:t>
      </w:r>
    </w:p>
    <w:p w14:paraId="2FD383B8" w14:textId="77777777" w:rsidR="00110073" w:rsidRDefault="00110073" w:rsidP="00110073">
      <w:pPr>
        <w:pStyle w:val="af"/>
      </w:pPr>
      <w:r>
        <w:t>该架构通过注意力机制建模各特征间复杂交互，形成高表达性的样本表示。</w:t>
      </w:r>
    </w:p>
    <w:p w14:paraId="607104CE" w14:textId="77777777" w:rsidR="00110073" w:rsidRDefault="00110073" w:rsidP="00110073">
      <w:pPr>
        <w:pStyle w:val="3"/>
      </w:pPr>
      <w:r>
        <w:rPr>
          <w:rStyle w:val="ae"/>
          <w:b w:val="0"/>
          <w:bCs w:val="0"/>
        </w:rPr>
        <w:t>上下文学习机制（In-Context Learning）</w:t>
      </w:r>
    </w:p>
    <w:p w14:paraId="6AD2404E" w14:textId="77777777" w:rsidR="00110073" w:rsidRDefault="00110073" w:rsidP="00110073">
      <w:pPr>
        <w:pStyle w:val="af"/>
      </w:pPr>
      <w:r>
        <w:t>模型在推理阶段采用</w:t>
      </w:r>
      <w:r>
        <w:rPr>
          <w:rStyle w:val="ae"/>
        </w:rPr>
        <w:t>上下文学习机制</w:t>
      </w:r>
      <w:r>
        <w:t>：将训练样本与测试样本拼接为一个上下文序列输入Transformer，训练标签作为监督信号参与前向传播，测试标签留空。整个预测过程</w:t>
      </w:r>
      <w:r>
        <w:rPr>
          <w:rStyle w:val="ae"/>
        </w:rPr>
        <w:t>无需梯度更新</w:t>
      </w:r>
      <w:r>
        <w:t>，实现高效、高泛化能力的即时推理。</w:t>
      </w:r>
    </w:p>
    <w:p w14:paraId="1EF9D8A3" w14:textId="77777777" w:rsidR="00110073" w:rsidRDefault="00110073">
      <w:pPr>
        <w:pStyle w:val="af"/>
        <w:numPr>
          <w:ilvl w:val="0"/>
          <w:numId w:val="22"/>
        </w:numPr>
      </w:pPr>
      <w:r>
        <w:lastRenderedPageBreak/>
        <w:t xml:space="preserve">输入上下文维度为 </w:t>
      </w:r>
      <w:r>
        <w:rPr>
          <w:rStyle w:val="katex"/>
        </w:rPr>
        <w:t>[ntrain+ntest,1,f][n_{\text{train}} + n_{\text{test}}, 1, f]</w:t>
      </w:r>
    </w:p>
    <w:p w14:paraId="71F8B90F" w14:textId="77777777" w:rsidR="00110073" w:rsidRDefault="00110073">
      <w:pPr>
        <w:pStyle w:val="af"/>
        <w:numPr>
          <w:ilvl w:val="0"/>
          <w:numId w:val="22"/>
        </w:numPr>
      </w:pPr>
      <w:r>
        <w:t xml:space="preserve">使用参数 </w:t>
      </w:r>
      <w:proofErr w:type="spellStart"/>
      <w:r>
        <w:rPr>
          <w:rStyle w:val="HTML"/>
        </w:rPr>
        <w:t>single_eval_pos</w:t>
      </w:r>
      <w:proofErr w:type="spellEnd"/>
      <w:r>
        <w:t xml:space="preserve"> 明确训练与测试边界</w:t>
      </w:r>
    </w:p>
    <w:p w14:paraId="6DE0581A" w14:textId="6AC3ABA1" w:rsidR="00110073" w:rsidRDefault="00110073">
      <w:pPr>
        <w:pStyle w:val="af"/>
        <w:numPr>
          <w:ilvl w:val="0"/>
          <w:numId w:val="22"/>
        </w:numPr>
      </w:pPr>
      <w:r>
        <w:t xml:space="preserve">所有推理操作在 </w:t>
      </w:r>
      <w:r w:rsidR="00A5484D">
        <w:rPr>
          <w:rStyle w:val="HTML"/>
        </w:rPr>
        <w:t>inference mode</w:t>
      </w:r>
      <w:r>
        <w:t xml:space="preserve"> 下执行，避免引入训练偏差</w:t>
      </w:r>
    </w:p>
    <w:p w14:paraId="52A0CD9D" w14:textId="77777777" w:rsidR="00110073" w:rsidRDefault="00110073" w:rsidP="00110073">
      <w:pPr>
        <w:pStyle w:val="3"/>
      </w:pPr>
      <w:r>
        <w:rPr>
          <w:rStyle w:val="ae"/>
          <w:b w:val="0"/>
          <w:bCs w:val="0"/>
        </w:rPr>
        <w:t>集成预测机制与温度缩放</w:t>
      </w:r>
    </w:p>
    <w:p w14:paraId="7DFCD6B9" w14:textId="77777777" w:rsidR="00110073" w:rsidRDefault="00110073" w:rsidP="00110073">
      <w:pPr>
        <w:pStyle w:val="af"/>
      </w:pPr>
      <w:r>
        <w:t>为增强模型鲁棒性与泛化能力，系统生成</w:t>
      </w:r>
      <w:r>
        <w:rPr>
          <w:rStyle w:val="ae"/>
        </w:rPr>
        <w:t>32 个集成子模型</w:t>
      </w:r>
      <w:r>
        <w:t>，每个成员采用不同的特征排列、样本子集、类别扰动与预处理配置，形成结构多样性。</w:t>
      </w:r>
    </w:p>
    <w:p w14:paraId="50D41890" w14:textId="77777777" w:rsidR="00550535" w:rsidRDefault="00550535" w:rsidP="00110073">
      <w:pPr>
        <w:pStyle w:val="af"/>
      </w:pPr>
    </w:p>
    <w:p w14:paraId="3051FD28" w14:textId="77777777" w:rsidR="00550535" w:rsidRDefault="00550535" w:rsidP="00550535">
      <w:pPr>
        <w:pStyle w:val="af"/>
      </w:pPr>
      <w:r>
        <w:t xml:space="preserve">整体流程将针对每个子配置生成共 </w:t>
      </w:r>
      <w:r>
        <w:rPr>
          <w:rStyle w:val="ae"/>
        </w:rPr>
        <w:t>32 个集成推理成员</w:t>
      </w:r>
      <w:r>
        <w:t>，每个成员独立执行以下步骤：</w:t>
      </w:r>
    </w:p>
    <w:p w14:paraId="5469A51F" w14:textId="77777777" w:rsidR="00550535" w:rsidRDefault="00550535" w:rsidP="00550535">
      <w:pPr>
        <w:pStyle w:val="4"/>
      </w:pPr>
      <w:r>
        <w:t>（1）特征顺序重排（</w:t>
      </w:r>
      <w:proofErr w:type="spellStart"/>
      <w:r>
        <w:rPr>
          <w:rStyle w:val="HTML"/>
        </w:rPr>
        <w:t>ShuffleFeaturesStep</w:t>
      </w:r>
      <w:proofErr w:type="spellEnd"/>
      <w:r>
        <w:t>）</w:t>
      </w:r>
    </w:p>
    <w:p w14:paraId="73F07BF0" w14:textId="77777777" w:rsidR="00550535" w:rsidRDefault="00550535" w:rsidP="00550535">
      <w:pPr>
        <w:pStyle w:val="af"/>
      </w:pPr>
      <w:r>
        <w:t>每个子模型首先对输入特征顺序进行</w:t>
      </w:r>
      <w:r>
        <w:rPr>
          <w:rStyle w:val="ae"/>
        </w:rPr>
        <w:t>rotate式循环位移</w:t>
      </w:r>
      <w:r>
        <w:t>，即通过位移重排方式构造新的特征排列结构。该策略可打破Transformer对特征位置信息的偏倚，有效提升模型结构的多样性与泛化能力。</w:t>
      </w:r>
    </w:p>
    <w:p w14:paraId="6BCF92AE" w14:textId="77777777" w:rsidR="00550535" w:rsidRDefault="00550535" w:rsidP="00550535">
      <w:pPr>
        <w:pStyle w:val="4"/>
      </w:pPr>
      <w:r>
        <w:t>（2）特征分布变换与降维（</w:t>
      </w:r>
      <w:proofErr w:type="spellStart"/>
      <w:r>
        <w:rPr>
          <w:rStyle w:val="HTML"/>
        </w:rPr>
        <w:t>ReshapeFeatureDistributionsStep</w:t>
      </w:r>
      <w:proofErr w:type="spellEnd"/>
      <w:r>
        <w:t>）</w:t>
      </w:r>
    </w:p>
    <w:p w14:paraId="153B1E04" w14:textId="77777777" w:rsidR="00550535" w:rsidRDefault="00550535" w:rsidP="00550535">
      <w:pPr>
        <w:pStyle w:val="af"/>
      </w:pPr>
      <w:r>
        <w:t>根据不同配置，子模型对输入特征执行如下两类变换策略：</w:t>
      </w:r>
    </w:p>
    <w:p w14:paraId="17FB3C39" w14:textId="77777777" w:rsidR="00550535" w:rsidRDefault="00550535">
      <w:pPr>
        <w:pStyle w:val="af"/>
        <w:numPr>
          <w:ilvl w:val="0"/>
          <w:numId w:val="19"/>
        </w:numPr>
      </w:pPr>
      <w:r>
        <w:rPr>
          <w:rStyle w:val="ae"/>
        </w:rPr>
        <w:t>配置 A（启用变换）</w:t>
      </w:r>
      <w:r>
        <w:t>：对所有特征执行</w:t>
      </w:r>
      <w:r>
        <w:rPr>
          <w:rStyle w:val="ae"/>
        </w:rPr>
        <w:t>分位数变换（Quantile Transformation）</w:t>
      </w:r>
      <w:r>
        <w:t>，将原始数据分布映射为标准正态分布（</w:t>
      </w:r>
      <w:r>
        <w:rPr>
          <w:rFonts w:ascii="Cambria Math" w:hAnsi="Cambria Math" w:cs="Cambria Math"/>
        </w:rPr>
        <w:t>𝒩</w:t>
      </w:r>
      <w:r>
        <w:t>(0,1)），以减弱偏态与异常值干扰。变换公式如下：</w:t>
      </w:r>
    </w:p>
    <w:p w14:paraId="1C421619" w14:textId="77777777" w:rsidR="00550535" w:rsidRDefault="00550535" w:rsidP="00550535">
      <w:pPr>
        <w:pStyle w:val="af"/>
        <w:ind w:left="720"/>
        <w:rPr>
          <w:rStyle w:val="mclose"/>
        </w:rPr>
      </w:pPr>
      <w:r>
        <w:rPr>
          <w:rStyle w:val="mord"/>
        </w:rPr>
        <w:t>x′</w:t>
      </w:r>
      <w:r>
        <w:rPr>
          <w:rStyle w:val="mrel"/>
        </w:rPr>
        <w:t>=</w:t>
      </w:r>
      <w:r>
        <w:rPr>
          <w:rStyle w:val="mord"/>
        </w:rPr>
        <w:t>Φ</w:t>
      </w:r>
      <w:r>
        <w:rPr>
          <w:rStyle w:val="mord"/>
          <w:rFonts w:ascii="Cambria Math" w:hAnsi="Cambria Math" w:cs="Cambria Math"/>
        </w:rPr>
        <w:t>−</w:t>
      </w:r>
      <w:r>
        <w:rPr>
          <w:rStyle w:val="mord"/>
        </w:rPr>
        <w:t>1</w:t>
      </w:r>
      <w:r>
        <w:rPr>
          <w:rStyle w:val="mopen"/>
        </w:rPr>
        <w:t>(</w:t>
      </w:r>
      <w:r>
        <w:rPr>
          <w:rStyle w:val="mord"/>
        </w:rPr>
        <w:t>F</w:t>
      </w:r>
      <w:r>
        <w:rPr>
          <w:rStyle w:val="mopen"/>
        </w:rPr>
        <w:t>(</w:t>
      </w:r>
      <w:r>
        <w:rPr>
          <w:rStyle w:val="mord"/>
        </w:rPr>
        <w:t>x</w:t>
      </w:r>
      <w:r>
        <w:rPr>
          <w:rStyle w:val="mclose"/>
        </w:rPr>
        <w:t>))</w:t>
      </w:r>
    </w:p>
    <w:p w14:paraId="2E568A2F" w14:textId="77777777" w:rsidR="00550535" w:rsidRDefault="00550535">
      <w:pPr>
        <w:pStyle w:val="af"/>
        <w:numPr>
          <w:ilvl w:val="0"/>
          <w:numId w:val="19"/>
        </w:numPr>
      </w:pPr>
      <w:r>
        <w:t xml:space="preserve">其中 </w:t>
      </w:r>
      <w:r>
        <w:rPr>
          <w:rStyle w:val="katex-mathml"/>
        </w:rPr>
        <w:t>F(x)</w:t>
      </w:r>
      <w:r>
        <w:t>为经验分布函数，</w:t>
      </w:r>
      <w:r>
        <w:rPr>
          <w:rStyle w:val="mord"/>
        </w:rPr>
        <w:t>Φ</w:t>
      </w:r>
      <w:r>
        <w:rPr>
          <w:rStyle w:val="mord"/>
          <w:rFonts w:ascii="Cambria Math" w:hAnsi="Cambria Math" w:cs="Cambria Math"/>
        </w:rPr>
        <w:t>−</w:t>
      </w:r>
      <w:r>
        <w:rPr>
          <w:rStyle w:val="mord"/>
        </w:rPr>
        <w:t>1</w:t>
      </w:r>
      <w:r>
        <w:t>为正态分布反累积分布函数。此外，模型使用奇异值分解（SVD）对变换后的特征进行降维（保留20维），再与原始特征拼接形成最终输入。</w:t>
      </w:r>
    </w:p>
    <w:p w14:paraId="49000364" w14:textId="77777777" w:rsidR="00550535" w:rsidRDefault="00550535">
      <w:pPr>
        <w:pStyle w:val="af"/>
        <w:numPr>
          <w:ilvl w:val="0"/>
          <w:numId w:val="19"/>
        </w:numPr>
      </w:pPr>
      <w:r>
        <w:rPr>
          <w:rStyle w:val="ae"/>
        </w:rPr>
        <w:t>配置 B（关闭变换）</w:t>
      </w:r>
      <w:r>
        <w:t>：直接输入原始特征，跳过任何分布转换与降维操作。</w:t>
      </w:r>
    </w:p>
    <w:p w14:paraId="208EF6C3" w14:textId="77777777" w:rsidR="00550535" w:rsidRDefault="00550535" w:rsidP="00550535">
      <w:pPr>
        <w:pStyle w:val="af"/>
      </w:pPr>
      <w:r>
        <w:t>该设计允许模型覆盖不同的特征分布假设，增强跨域稳定性。</w:t>
      </w:r>
    </w:p>
    <w:p w14:paraId="279D4BBE" w14:textId="77777777" w:rsidR="00550535" w:rsidRDefault="00550535" w:rsidP="00550535">
      <w:pPr>
        <w:pStyle w:val="4"/>
      </w:pPr>
      <w:r>
        <w:lastRenderedPageBreak/>
        <w:t>（3）类别变量处理（</w:t>
      </w:r>
      <w:proofErr w:type="spellStart"/>
      <w:r>
        <w:rPr>
          <w:rStyle w:val="HTML"/>
        </w:rPr>
        <w:t>EncodeCategoricalFeaturesStep</w:t>
      </w:r>
      <w:proofErr w:type="spellEnd"/>
      <w:r>
        <w:t>）</w:t>
      </w:r>
    </w:p>
    <w:p w14:paraId="586F74A4" w14:textId="77777777" w:rsidR="00550535" w:rsidRDefault="00550535" w:rsidP="00550535">
      <w:pPr>
        <w:pStyle w:val="af"/>
      </w:pPr>
      <w:r>
        <w:t>每个子模型根据</w:t>
      </w:r>
      <w:r>
        <w:rPr>
          <w:rStyle w:val="ae"/>
          <w:b w:val="0"/>
          <w:bCs w:val="0"/>
        </w:rPr>
        <w:t>类别变量编码机制</w:t>
      </w:r>
      <w:r>
        <w:t>，选择使用序数编码或数值视角方式处理类别特征，并依据配置执行类别扰动。该步骤确保类别变量在不同子模型间的表示存在差异性，有助于集成结构充分捕捉特征表达的多样性。</w:t>
      </w:r>
    </w:p>
    <w:p w14:paraId="07DF6F91" w14:textId="77777777" w:rsidR="00550535" w:rsidRPr="00550535" w:rsidRDefault="00550535" w:rsidP="00110073">
      <w:pPr>
        <w:pStyle w:val="af"/>
      </w:pPr>
    </w:p>
    <w:p w14:paraId="07F07F58" w14:textId="77777777" w:rsidR="00550535" w:rsidRDefault="00550535" w:rsidP="00110073">
      <w:pPr>
        <w:pStyle w:val="af"/>
        <w:rPr>
          <w:rFonts w:hint="eastAsia"/>
        </w:rPr>
      </w:pPr>
    </w:p>
    <w:p w14:paraId="67C67D7A" w14:textId="77777777" w:rsidR="00110073" w:rsidRDefault="00110073" w:rsidP="00110073">
      <w:pPr>
        <w:pStyle w:val="af"/>
      </w:pPr>
      <w:r>
        <w:t>每个成员独立输出预测结果后，所有输出经如下策略融合为最终预测：</w:t>
      </w:r>
    </w:p>
    <w:p w14:paraId="44C89E57" w14:textId="5DA7C0E2" w:rsidR="00110073" w:rsidRDefault="00110073">
      <w:pPr>
        <w:pStyle w:val="af"/>
        <w:numPr>
          <w:ilvl w:val="0"/>
          <w:numId w:val="23"/>
        </w:numPr>
      </w:pPr>
      <w:proofErr w:type="spellStart"/>
      <w:r>
        <w:rPr>
          <w:rStyle w:val="ae"/>
        </w:rPr>
        <w:t>Softmax</w:t>
      </w:r>
      <w:proofErr w:type="spellEnd"/>
      <w:r>
        <w:rPr>
          <w:rStyle w:val="ae"/>
        </w:rPr>
        <w:t>后平均（probability averaging）</w:t>
      </w:r>
      <w:r>
        <w:t xml:space="preserve">：对每个成员的输出 logits 先执行 </w:t>
      </w:r>
      <w:proofErr w:type="spellStart"/>
      <w:r>
        <w:t>softmax</w:t>
      </w:r>
      <w:proofErr w:type="spellEnd"/>
      <w:r>
        <w:t xml:space="preserve"> 运算，转换为类别概率分布，随后在类别维度上求平均：</w:t>
      </w:r>
    </w:p>
    <w:p w14:paraId="5F6F5475" w14:textId="77777777" w:rsidR="00110073" w:rsidRDefault="00110073" w:rsidP="00110073">
      <w:pPr>
        <w:spacing w:beforeAutospacing="1" w:afterAutospacing="1"/>
        <w:ind w:left="720"/>
      </w:pPr>
      <w:r>
        <w:rPr>
          <w:rStyle w:val="katex"/>
        </w:rPr>
        <w:t>y^=1N∑i=1Nsoftmax(zi)\hat{y} = \frac{1}{N} \sum_{</w:t>
      </w:r>
      <w:proofErr w:type="spellStart"/>
      <w:r>
        <w:rPr>
          <w:rStyle w:val="katex"/>
        </w:rPr>
        <w:t>i</w:t>
      </w:r>
      <w:proofErr w:type="spellEnd"/>
      <w:r>
        <w:rPr>
          <w:rStyle w:val="katex"/>
        </w:rPr>
        <w:t>=</w:t>
      </w:r>
      <w:proofErr w:type="gramStart"/>
      <w:r>
        <w:rPr>
          <w:rStyle w:val="katex"/>
        </w:rPr>
        <w:t>1}^</w:t>
      </w:r>
      <w:proofErr w:type="gramEnd"/>
      <w:r>
        <w:rPr>
          <w:rStyle w:val="katex"/>
        </w:rPr>
        <w:t>{N} \text{</w:t>
      </w:r>
      <w:proofErr w:type="spellStart"/>
      <w:r>
        <w:rPr>
          <w:rStyle w:val="katex"/>
        </w:rPr>
        <w:t>softmax</w:t>
      </w:r>
      <w:proofErr w:type="spellEnd"/>
      <w:r>
        <w:rPr>
          <w:rStyle w:val="katex"/>
        </w:rPr>
        <w:t>}(</w:t>
      </w:r>
      <w:proofErr w:type="spellStart"/>
      <w:r>
        <w:rPr>
          <w:rStyle w:val="katex"/>
        </w:rPr>
        <w:t>z_i</w:t>
      </w:r>
      <w:proofErr w:type="spellEnd"/>
      <w:r>
        <w:rPr>
          <w:rStyle w:val="katex"/>
        </w:rPr>
        <w:t>)</w:t>
      </w:r>
      <w:r>
        <w:t xml:space="preserve"> </w:t>
      </w:r>
    </w:p>
    <w:p w14:paraId="70F721A2" w14:textId="7D24A457" w:rsidR="00022AAC" w:rsidRDefault="00022AAC" w:rsidP="00110073">
      <w:pPr>
        <w:spacing w:beforeAutospacing="1" w:afterAutospacing="1"/>
        <w:ind w:left="720"/>
        <w:rPr>
          <w:rFonts w:hint="eastAsia"/>
        </w:rPr>
      </w:pPr>
      <w:r w:rsidRPr="00022AAC">
        <w:rPr>
          <w:noProof/>
        </w:rPr>
        <w:drawing>
          <wp:inline distT="0" distB="0" distL="0" distR="0" wp14:anchorId="01C1A4B5" wp14:editId="121D3538">
            <wp:extent cx="2819400" cy="927100"/>
            <wp:effectExtent l="0" t="0" r="0" b="0"/>
            <wp:docPr id="12577865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6504" name="图片 1" descr="文本&#10;&#10;AI 生成的内容可能不正确。"/>
                    <pic:cNvPicPr/>
                  </pic:nvPicPr>
                  <pic:blipFill>
                    <a:blip r:embed="rId8"/>
                    <a:stretch>
                      <a:fillRect/>
                    </a:stretch>
                  </pic:blipFill>
                  <pic:spPr>
                    <a:xfrm>
                      <a:off x="0" y="0"/>
                      <a:ext cx="2819400" cy="927100"/>
                    </a:xfrm>
                    <a:prstGeom prst="rect">
                      <a:avLst/>
                    </a:prstGeom>
                  </pic:spPr>
                </pic:pic>
              </a:graphicData>
            </a:graphic>
          </wp:inline>
        </w:drawing>
      </w:r>
    </w:p>
    <w:p w14:paraId="4D07F913" w14:textId="6A58B0A9" w:rsidR="00110073" w:rsidRDefault="00110073" w:rsidP="00110073">
      <w:pPr>
        <w:pStyle w:val="af"/>
        <w:ind w:left="720"/>
      </w:pPr>
      <w:r>
        <w:t>其中</w:t>
      </w:r>
      <w:proofErr w:type="spellStart"/>
      <w:r>
        <w:rPr>
          <w:rStyle w:val="katex"/>
        </w:rPr>
        <w:t>z_i</w:t>
      </w:r>
      <w:proofErr w:type="spellEnd"/>
      <w:r>
        <w:t xml:space="preserve"> 为第 </w:t>
      </w:r>
      <w:proofErr w:type="spellStart"/>
      <w:r>
        <w:rPr>
          <w:rStyle w:val="katex"/>
        </w:rPr>
        <w:t>i</w:t>
      </w:r>
      <w:proofErr w:type="spellEnd"/>
      <w:r>
        <w:t xml:space="preserve"> 个集成成员的输出 logits，</w:t>
      </w:r>
      <w:r>
        <w:rPr>
          <w:rStyle w:val="katex"/>
        </w:rPr>
        <w:t>N=32</w:t>
      </w:r>
      <w:r>
        <w:t>。</w:t>
      </w:r>
    </w:p>
    <w:p w14:paraId="45EB2F4F" w14:textId="0B1CB1FC" w:rsidR="00110073" w:rsidRDefault="00110073">
      <w:pPr>
        <w:pStyle w:val="af"/>
        <w:numPr>
          <w:ilvl w:val="0"/>
          <w:numId w:val="23"/>
        </w:numPr>
      </w:pPr>
      <w:r>
        <w:rPr>
          <w:rStyle w:val="ae"/>
        </w:rPr>
        <w:t>温度缩放（Temperature Scaling）</w:t>
      </w:r>
      <w:r>
        <w:t xml:space="preserve">：在 </w:t>
      </w:r>
      <w:proofErr w:type="spellStart"/>
      <w:r>
        <w:t>softmax</w:t>
      </w:r>
      <w:proofErr w:type="spellEnd"/>
      <w:r>
        <w:t xml:space="preserve"> 前对 logits 进行缩放：</w:t>
      </w:r>
    </w:p>
    <w:p w14:paraId="6A82C8A2" w14:textId="77777777" w:rsidR="00110073" w:rsidRDefault="00110073" w:rsidP="00110073">
      <w:pPr>
        <w:spacing w:beforeAutospacing="1" w:afterAutospacing="1"/>
        <w:ind w:left="720"/>
      </w:pPr>
      <w:r>
        <w:rPr>
          <w:rStyle w:val="katex"/>
        </w:rPr>
        <w:t>zi′=</w:t>
      </w:r>
      <w:proofErr w:type="spellStart"/>
      <w:r>
        <w:rPr>
          <w:rStyle w:val="katex"/>
        </w:rPr>
        <w:t>ziTz_i</w:t>
      </w:r>
      <w:proofErr w:type="spellEnd"/>
      <w:r>
        <w:rPr>
          <w:rStyle w:val="katex"/>
        </w:rPr>
        <w:t>' = \frac{</w:t>
      </w:r>
      <w:proofErr w:type="spellStart"/>
      <w:r>
        <w:rPr>
          <w:rStyle w:val="katex"/>
        </w:rPr>
        <w:t>z_</w:t>
      </w:r>
      <w:proofErr w:type="gramStart"/>
      <w:r>
        <w:rPr>
          <w:rStyle w:val="katex"/>
        </w:rPr>
        <w:t>i</w:t>
      </w:r>
      <w:proofErr w:type="spellEnd"/>
      <w:r>
        <w:rPr>
          <w:rStyle w:val="katex"/>
        </w:rPr>
        <w:t>}{</w:t>
      </w:r>
      <w:proofErr w:type="gramEnd"/>
      <w:r>
        <w:rPr>
          <w:rStyle w:val="katex"/>
        </w:rPr>
        <w:t>T}</w:t>
      </w:r>
      <w:r>
        <w:t xml:space="preserve"> </w:t>
      </w:r>
    </w:p>
    <w:p w14:paraId="67CDBC45" w14:textId="5F1C4F99" w:rsidR="00022AAC" w:rsidRDefault="00022AAC" w:rsidP="00110073">
      <w:pPr>
        <w:spacing w:beforeAutospacing="1" w:afterAutospacing="1"/>
        <w:ind w:left="720"/>
      </w:pPr>
      <w:r w:rsidRPr="00022AAC">
        <w:rPr>
          <w:noProof/>
        </w:rPr>
        <w:drawing>
          <wp:inline distT="0" distB="0" distL="0" distR="0" wp14:anchorId="5C268835" wp14:editId="4D9C838D">
            <wp:extent cx="1041400" cy="800100"/>
            <wp:effectExtent l="0" t="0" r="0" b="0"/>
            <wp:docPr id="329196006"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6006" name="图片 1" descr="图片包含 文本&#10;&#10;AI 生成的内容可能不正确。"/>
                    <pic:cNvPicPr/>
                  </pic:nvPicPr>
                  <pic:blipFill>
                    <a:blip r:embed="rId9"/>
                    <a:stretch>
                      <a:fillRect/>
                    </a:stretch>
                  </pic:blipFill>
                  <pic:spPr>
                    <a:xfrm>
                      <a:off x="0" y="0"/>
                      <a:ext cx="1041400" cy="800100"/>
                    </a:xfrm>
                    <a:prstGeom prst="rect">
                      <a:avLst/>
                    </a:prstGeom>
                  </pic:spPr>
                </pic:pic>
              </a:graphicData>
            </a:graphic>
          </wp:inline>
        </w:drawing>
      </w:r>
    </w:p>
    <w:p w14:paraId="3657CE03" w14:textId="2AD23B6A" w:rsidR="00110073" w:rsidRDefault="00110073" w:rsidP="00110073">
      <w:pPr>
        <w:pStyle w:val="af"/>
        <w:ind w:left="720"/>
      </w:pPr>
      <w:r>
        <w:t>其中温度参数</w:t>
      </w:r>
      <w:r>
        <w:rPr>
          <w:rStyle w:val="katex"/>
        </w:rPr>
        <w:t>T &gt; 0</w:t>
      </w:r>
      <w:r>
        <w:t xml:space="preserve"> 控制输出分布的平滑程度。较高温度 </w:t>
      </w:r>
      <w:r>
        <w:rPr>
          <w:rStyle w:val="katex"/>
        </w:rPr>
        <w:t>TT</w:t>
      </w:r>
      <w:r>
        <w:t xml:space="preserve"> 会生成更均匀的概率分布，减弱过拟合风险。</w:t>
      </w:r>
    </w:p>
    <w:p w14:paraId="618716CA" w14:textId="73BF0F23" w:rsidR="00110073" w:rsidRDefault="00110073">
      <w:pPr>
        <w:pStyle w:val="af"/>
        <w:numPr>
          <w:ilvl w:val="0"/>
          <w:numId w:val="23"/>
        </w:numPr>
      </w:pPr>
      <w:r>
        <w:rPr>
          <w:rStyle w:val="ae"/>
        </w:rPr>
        <w:t>类别不平衡修正</w:t>
      </w:r>
      <w:r>
        <w:t>：在输出阶段引入类别逆频率加权，提升罕见类别的预测敏感性。</w:t>
      </w:r>
    </w:p>
    <w:p w14:paraId="593E8915" w14:textId="77777777" w:rsidR="00081CEC" w:rsidRPr="00081CEC" w:rsidRDefault="00081CEC" w:rsidP="00081CEC">
      <w:pPr>
        <w:pStyle w:val="a9"/>
        <w:spacing w:before="100" w:beforeAutospacing="1" w:after="100" w:afterAutospacing="1"/>
      </w:pPr>
      <w:r w:rsidRPr="00081CEC">
        <w:lastRenderedPageBreak/>
        <w:t>医学数据中普遍存在标签分布偏斜问题，例如异常样本远少于正常样本。为此，模型在集成输出阶段引入</w:t>
      </w:r>
      <w:r w:rsidRPr="00081CEC">
        <w:rPr>
          <w:b/>
          <w:bCs/>
        </w:rPr>
        <w:t>内置类别平衡机制</w:t>
      </w:r>
      <w:r w:rsidRPr="00081CEC">
        <w:t>，自动调整输出概率以缓解不平衡带来的偏倚。该机制默认启用，并通过以下公式完成：</w:t>
      </w:r>
    </w:p>
    <w:p w14:paraId="4F1DCDE9" w14:textId="77777777" w:rsidR="00081CEC" w:rsidRPr="00081CEC" w:rsidRDefault="00081CEC" w:rsidP="00081CEC">
      <w:pPr>
        <w:pStyle w:val="a9"/>
        <w:spacing w:before="100" w:beforeAutospacing="1" w:after="100" w:afterAutospacing="1"/>
        <w:outlineLvl w:val="3"/>
        <w:rPr>
          <w:b/>
          <w:bCs/>
        </w:rPr>
      </w:pPr>
      <w:r w:rsidRPr="00081CEC">
        <w:rPr>
          <w:b/>
          <w:bCs/>
        </w:rPr>
        <w:t>重加权原理与公式</w:t>
      </w:r>
    </w:p>
    <w:p w14:paraId="457130F8" w14:textId="77777777" w:rsidR="00081CEC" w:rsidRDefault="00081CEC" w:rsidP="00081CEC">
      <w:pPr>
        <w:pStyle w:val="a9"/>
        <w:spacing w:before="100" w:beforeAutospacing="1" w:after="100" w:afterAutospacing="1"/>
      </w:pPr>
      <w:r w:rsidRPr="00081CEC">
        <w:t>设：</w:t>
      </w:r>
    </w:p>
    <w:p w14:paraId="4384E807" w14:textId="5B63317C" w:rsidR="00081CEC" w:rsidRPr="00081CEC" w:rsidRDefault="00081CEC" w:rsidP="00081CEC">
      <w:pPr>
        <w:pStyle w:val="a9"/>
        <w:spacing w:before="100" w:beforeAutospacing="1" w:after="100" w:afterAutospacing="1"/>
      </w:pPr>
      <w:r w:rsidRPr="00081CEC">
        <w:rPr>
          <w:noProof/>
        </w:rPr>
        <w:drawing>
          <wp:inline distT="0" distB="0" distL="0" distR="0" wp14:anchorId="076E3E5D" wp14:editId="54DB1682">
            <wp:extent cx="5274310" cy="3655695"/>
            <wp:effectExtent l="0" t="0" r="0" b="1905"/>
            <wp:docPr id="184088196"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196" name="图片 1" descr="文本, 信件&#10;&#10;AI 生成的内容可能不正确。"/>
                    <pic:cNvPicPr/>
                  </pic:nvPicPr>
                  <pic:blipFill>
                    <a:blip r:embed="rId10"/>
                    <a:stretch>
                      <a:fillRect/>
                    </a:stretch>
                  </pic:blipFill>
                  <pic:spPr>
                    <a:xfrm>
                      <a:off x="0" y="0"/>
                      <a:ext cx="5274310" cy="3655695"/>
                    </a:xfrm>
                    <a:prstGeom prst="rect">
                      <a:avLst/>
                    </a:prstGeom>
                  </pic:spPr>
                </pic:pic>
              </a:graphicData>
            </a:graphic>
          </wp:inline>
        </w:drawing>
      </w:r>
    </w:p>
    <w:p w14:paraId="1DFA2B26" w14:textId="77777777" w:rsidR="00081CEC" w:rsidRPr="00081CEC" w:rsidRDefault="00081CEC">
      <w:pPr>
        <w:pStyle w:val="af"/>
        <w:numPr>
          <w:ilvl w:val="0"/>
          <w:numId w:val="24"/>
        </w:numPr>
        <w:rPr>
          <w:color w:val="ADADAD" w:themeColor="background2" w:themeShade="BF"/>
        </w:rPr>
      </w:pPr>
      <w:r w:rsidRPr="00081CEC">
        <w:rPr>
          <w:rStyle w:val="katex-mathml"/>
          <w:color w:val="ADADAD" w:themeColor="background2" w:themeShade="BF"/>
        </w:rPr>
        <w:t>p=</w:t>
      </w:r>
      <w:proofErr w:type="spellStart"/>
      <w:r w:rsidRPr="00081CEC">
        <w:rPr>
          <w:rStyle w:val="katex-mathml"/>
          <w:color w:val="ADADAD" w:themeColor="background2" w:themeShade="BF"/>
        </w:rPr>
        <w:t>softmax</w:t>
      </w:r>
      <w:proofErr w:type="spellEnd"/>
      <w:r w:rsidRPr="00081CEC">
        <w:rPr>
          <w:rStyle w:val="katex-mathml"/>
          <w:color w:val="ADADAD" w:themeColor="background2" w:themeShade="BF"/>
        </w:rPr>
        <w:t>(z)∈RC\</w:t>
      </w:r>
      <w:proofErr w:type="spellStart"/>
      <w:r w:rsidRPr="00081CEC">
        <w:rPr>
          <w:rStyle w:val="katex-mathml"/>
          <w:color w:val="ADADAD" w:themeColor="background2" w:themeShade="BF"/>
        </w:rPr>
        <w:t>mathbf</w:t>
      </w:r>
      <w:proofErr w:type="spellEnd"/>
      <w:r w:rsidRPr="00081CEC">
        <w:rPr>
          <w:rStyle w:val="katex-mathml"/>
          <w:color w:val="ADADAD" w:themeColor="background2" w:themeShade="BF"/>
        </w:rPr>
        <w:t>{p} = \text{</w:t>
      </w:r>
      <w:proofErr w:type="spellStart"/>
      <w:r w:rsidRPr="00081CEC">
        <w:rPr>
          <w:rStyle w:val="katex-mathml"/>
          <w:color w:val="ADADAD" w:themeColor="background2" w:themeShade="BF"/>
        </w:rPr>
        <w:t>softmax</w:t>
      </w:r>
      <w:proofErr w:type="spellEnd"/>
      <w:r w:rsidRPr="00081CEC">
        <w:rPr>
          <w:rStyle w:val="katex-mathml"/>
          <w:color w:val="ADADAD" w:themeColor="background2" w:themeShade="BF"/>
        </w:rPr>
        <w:t>}(z) \in \</w:t>
      </w:r>
      <w:proofErr w:type="spellStart"/>
      <w:r w:rsidRPr="00081CEC">
        <w:rPr>
          <w:rStyle w:val="katex-mathml"/>
          <w:color w:val="ADADAD" w:themeColor="background2" w:themeShade="BF"/>
        </w:rPr>
        <w:t>mathbb</w:t>
      </w:r>
      <w:proofErr w:type="spellEnd"/>
      <w:r w:rsidRPr="00081CEC">
        <w:rPr>
          <w:rStyle w:val="katex-mathml"/>
          <w:color w:val="ADADAD" w:themeColor="background2" w:themeShade="BF"/>
        </w:rPr>
        <w:t>{R}^C</w:t>
      </w:r>
      <w:r w:rsidRPr="00081CEC">
        <w:rPr>
          <w:rStyle w:val="mord"/>
          <w:color w:val="ADADAD" w:themeColor="background2" w:themeShade="BF"/>
        </w:rPr>
        <w:t>p</w:t>
      </w:r>
      <w:r w:rsidRPr="00081CEC">
        <w:rPr>
          <w:rStyle w:val="mrel"/>
          <w:color w:val="ADADAD" w:themeColor="background2" w:themeShade="BF"/>
        </w:rPr>
        <w:t>=</w:t>
      </w:r>
      <w:proofErr w:type="spellStart"/>
      <w:r w:rsidRPr="00081CEC">
        <w:rPr>
          <w:rStyle w:val="mord"/>
          <w:color w:val="ADADAD" w:themeColor="background2" w:themeShade="BF"/>
        </w:rPr>
        <w:t>softmax</w:t>
      </w:r>
      <w:proofErr w:type="spellEnd"/>
      <w:r w:rsidRPr="00081CEC">
        <w:rPr>
          <w:rStyle w:val="mopen"/>
          <w:color w:val="ADADAD" w:themeColor="background2" w:themeShade="BF"/>
        </w:rPr>
        <w:t>(</w:t>
      </w:r>
      <w:r w:rsidRPr="00081CEC">
        <w:rPr>
          <w:rStyle w:val="mord"/>
          <w:color w:val="ADADAD" w:themeColor="background2" w:themeShade="BF"/>
        </w:rPr>
        <w:t>z</w:t>
      </w:r>
      <w:r w:rsidRPr="00081CEC">
        <w:rPr>
          <w:rStyle w:val="mclose"/>
          <w:color w:val="ADADAD" w:themeColor="background2" w:themeShade="BF"/>
        </w:rPr>
        <w:t>)</w:t>
      </w:r>
      <w:r w:rsidRPr="00081CEC">
        <w:rPr>
          <w:rStyle w:val="mrel"/>
          <w:color w:val="ADADAD" w:themeColor="background2" w:themeShade="BF"/>
        </w:rPr>
        <w:t>∈</w:t>
      </w:r>
      <w:r w:rsidRPr="00081CEC">
        <w:rPr>
          <w:rStyle w:val="mord"/>
          <w:color w:val="ADADAD" w:themeColor="background2" w:themeShade="BF"/>
        </w:rPr>
        <w:t>RC</w:t>
      </w:r>
      <w:r w:rsidRPr="00081CEC">
        <w:rPr>
          <w:color w:val="ADADAD" w:themeColor="background2" w:themeShade="BF"/>
        </w:rPr>
        <w:t xml:space="preserve"> 为模型输出的原始类别概率；</w:t>
      </w:r>
    </w:p>
    <w:p w14:paraId="215612D2" w14:textId="77777777" w:rsidR="00081CEC" w:rsidRPr="00081CEC" w:rsidRDefault="00081CEC">
      <w:pPr>
        <w:pStyle w:val="af"/>
        <w:numPr>
          <w:ilvl w:val="0"/>
          <w:numId w:val="24"/>
        </w:numPr>
        <w:rPr>
          <w:color w:val="ADADAD" w:themeColor="background2" w:themeShade="BF"/>
        </w:rPr>
      </w:pPr>
      <w:r w:rsidRPr="00081CEC">
        <w:rPr>
          <w:rStyle w:val="katex-mathml"/>
          <w:color w:val="ADADAD" w:themeColor="background2" w:themeShade="BF"/>
        </w:rPr>
        <w:t>π=(π</w:t>
      </w:r>
      <w:proofErr w:type="gramStart"/>
      <w:r w:rsidRPr="00081CEC">
        <w:rPr>
          <w:rStyle w:val="katex-mathml"/>
          <w:color w:val="ADADAD" w:themeColor="background2" w:themeShade="BF"/>
        </w:rPr>
        <w:t>1,π2,...</w:t>
      </w:r>
      <w:proofErr w:type="gramEnd"/>
      <w:r w:rsidRPr="00081CEC">
        <w:rPr>
          <w:rStyle w:val="katex-mathml"/>
          <w:color w:val="ADADAD" w:themeColor="background2" w:themeShade="BF"/>
        </w:rPr>
        <w:t>,π</w:t>
      </w:r>
      <w:proofErr w:type="gramStart"/>
      <w:r w:rsidRPr="00081CEC">
        <w:rPr>
          <w:rStyle w:val="katex-mathml"/>
          <w:color w:val="ADADAD" w:themeColor="background2" w:themeShade="BF"/>
        </w:rPr>
        <w:t>C)\</w:t>
      </w:r>
      <w:proofErr w:type="spellStart"/>
      <w:proofErr w:type="gramEnd"/>
      <w:r w:rsidRPr="00081CEC">
        <w:rPr>
          <w:rStyle w:val="katex-mathml"/>
          <w:color w:val="ADADAD" w:themeColor="background2" w:themeShade="BF"/>
        </w:rPr>
        <w:t>boldsymbol</w:t>
      </w:r>
      <w:proofErr w:type="spellEnd"/>
      <w:r w:rsidRPr="00081CEC">
        <w:rPr>
          <w:rStyle w:val="katex-mathml"/>
          <w:color w:val="ADADAD" w:themeColor="background2" w:themeShade="BF"/>
        </w:rPr>
        <w:t>{\pi} = (\pi_1, \pi_2, ..., \</w:t>
      </w:r>
      <w:proofErr w:type="spellStart"/>
      <w:r w:rsidRPr="00081CEC">
        <w:rPr>
          <w:rStyle w:val="katex-mathml"/>
          <w:color w:val="ADADAD" w:themeColor="background2" w:themeShade="BF"/>
        </w:rPr>
        <w:t>pi_</w:t>
      </w:r>
      <w:proofErr w:type="gramStart"/>
      <w:r w:rsidRPr="00081CEC">
        <w:rPr>
          <w:rStyle w:val="katex-mathml"/>
          <w:color w:val="ADADAD" w:themeColor="background2" w:themeShade="BF"/>
        </w:rPr>
        <w:t>C</w:t>
      </w:r>
      <w:proofErr w:type="spellEnd"/>
      <w:r w:rsidRPr="00081CEC">
        <w:rPr>
          <w:rStyle w:val="katex-mathml"/>
          <w:color w:val="ADADAD" w:themeColor="background2" w:themeShade="BF"/>
        </w:rPr>
        <w:t>)</w:t>
      </w:r>
      <w:r w:rsidRPr="00081CEC">
        <w:rPr>
          <w:rStyle w:val="mord"/>
          <w:color w:val="ADADAD" w:themeColor="background2" w:themeShade="BF"/>
        </w:rPr>
        <w:t>π</w:t>
      </w:r>
      <w:proofErr w:type="gramEnd"/>
      <w:r w:rsidRPr="00081CEC">
        <w:rPr>
          <w:rStyle w:val="mrel"/>
          <w:color w:val="ADADAD" w:themeColor="background2" w:themeShade="BF"/>
        </w:rPr>
        <w:t>=</w:t>
      </w:r>
      <w:r w:rsidRPr="00081CEC">
        <w:rPr>
          <w:rStyle w:val="mopen"/>
          <w:color w:val="ADADAD" w:themeColor="background2" w:themeShade="BF"/>
        </w:rPr>
        <w:t>(</w:t>
      </w:r>
      <w:r w:rsidRPr="00081CEC">
        <w:rPr>
          <w:rStyle w:val="mord"/>
          <w:color w:val="ADADAD" w:themeColor="background2" w:themeShade="BF"/>
        </w:rPr>
        <w:t>π1</w:t>
      </w:r>
      <w:proofErr w:type="gramStart"/>
      <w:r w:rsidRPr="00081CEC">
        <w:rPr>
          <w:rStyle w:val="vlist-s"/>
          <w:rFonts w:ascii="Times New Roman" w:hAnsi="Times New Roman" w:cs="Times New Roman"/>
          <w:color w:val="ADADAD" w:themeColor="background2" w:themeShade="BF"/>
        </w:rPr>
        <w:t>​</w:t>
      </w:r>
      <w:r w:rsidRPr="00081CEC">
        <w:rPr>
          <w:rStyle w:val="mpunct"/>
          <w:color w:val="ADADAD" w:themeColor="background2" w:themeShade="BF"/>
        </w:rPr>
        <w:t>,</w:t>
      </w:r>
      <w:r w:rsidRPr="00081CEC">
        <w:rPr>
          <w:rStyle w:val="mord"/>
          <w:color w:val="ADADAD" w:themeColor="background2" w:themeShade="BF"/>
        </w:rPr>
        <w:t>π</w:t>
      </w:r>
      <w:proofErr w:type="gramEnd"/>
      <w:r w:rsidRPr="00081CEC">
        <w:rPr>
          <w:rStyle w:val="mord"/>
          <w:color w:val="ADADAD" w:themeColor="background2" w:themeShade="BF"/>
        </w:rPr>
        <w:t>2</w:t>
      </w:r>
      <w:proofErr w:type="gramStart"/>
      <w:r w:rsidRPr="00081CEC">
        <w:rPr>
          <w:rStyle w:val="vlist-s"/>
          <w:rFonts w:ascii="Times New Roman" w:hAnsi="Times New Roman" w:cs="Times New Roman"/>
          <w:color w:val="ADADAD" w:themeColor="background2" w:themeShade="BF"/>
        </w:rPr>
        <w:t>​</w:t>
      </w:r>
      <w:r w:rsidRPr="00081CEC">
        <w:rPr>
          <w:rStyle w:val="mpunct"/>
          <w:color w:val="ADADAD" w:themeColor="background2" w:themeShade="BF"/>
        </w:rPr>
        <w:t>,</w:t>
      </w:r>
      <w:r w:rsidRPr="00081CEC">
        <w:rPr>
          <w:rStyle w:val="mord"/>
          <w:color w:val="ADADAD" w:themeColor="background2" w:themeShade="BF"/>
        </w:rPr>
        <w:t>...</w:t>
      </w:r>
      <w:proofErr w:type="gramEnd"/>
      <w:r w:rsidRPr="00081CEC">
        <w:rPr>
          <w:rStyle w:val="mpunct"/>
          <w:color w:val="ADADAD" w:themeColor="background2" w:themeShade="BF"/>
        </w:rPr>
        <w:t>,</w:t>
      </w:r>
      <w:r w:rsidRPr="00081CEC">
        <w:rPr>
          <w:rStyle w:val="mord"/>
          <w:color w:val="ADADAD" w:themeColor="background2" w:themeShade="BF"/>
        </w:rPr>
        <w:t>πC</w:t>
      </w:r>
      <w:r w:rsidRPr="00081CEC">
        <w:rPr>
          <w:rStyle w:val="vlist-s"/>
          <w:rFonts w:ascii="Times New Roman" w:hAnsi="Times New Roman" w:cs="Times New Roman"/>
          <w:color w:val="ADADAD" w:themeColor="background2" w:themeShade="BF"/>
        </w:rPr>
        <w:t>​</w:t>
      </w:r>
      <w:r w:rsidRPr="00081CEC">
        <w:rPr>
          <w:rStyle w:val="mclose"/>
          <w:color w:val="ADADAD" w:themeColor="background2" w:themeShade="BF"/>
        </w:rPr>
        <w:t>)</w:t>
      </w:r>
      <w:r w:rsidRPr="00081CEC">
        <w:rPr>
          <w:color w:val="ADADAD" w:themeColor="background2" w:themeShade="BF"/>
        </w:rPr>
        <w:t xml:space="preserve"> 为训练集中的类别频率向量，满足 </w:t>
      </w:r>
      <w:r w:rsidRPr="00081CEC">
        <w:rPr>
          <w:rStyle w:val="katex-mathml"/>
          <w:color w:val="ADADAD" w:themeColor="background2" w:themeShade="BF"/>
        </w:rPr>
        <w:t>∑</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π</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=1\</w:t>
      </w:r>
      <w:proofErr w:type="spellStart"/>
      <w:r w:rsidRPr="00081CEC">
        <w:rPr>
          <w:rStyle w:val="katex-mathml"/>
          <w:color w:val="ADADAD" w:themeColor="background2" w:themeShade="BF"/>
        </w:rPr>
        <w:t>sum_i</w:t>
      </w:r>
      <w:proofErr w:type="spellEnd"/>
      <w:r w:rsidRPr="00081CEC">
        <w:rPr>
          <w:rStyle w:val="katex-mathml"/>
          <w:color w:val="ADADAD" w:themeColor="background2" w:themeShade="BF"/>
        </w:rPr>
        <w:t xml:space="preserve"> \</w:t>
      </w:r>
      <w:proofErr w:type="spellStart"/>
      <w:r w:rsidRPr="00081CEC">
        <w:rPr>
          <w:rStyle w:val="katex-mathml"/>
          <w:color w:val="ADADAD" w:themeColor="background2" w:themeShade="BF"/>
        </w:rPr>
        <w:t>pi_i</w:t>
      </w:r>
      <w:proofErr w:type="spellEnd"/>
      <w:r w:rsidRPr="00081CEC">
        <w:rPr>
          <w:rStyle w:val="katex-mathml"/>
          <w:color w:val="ADADAD" w:themeColor="background2" w:themeShade="BF"/>
        </w:rPr>
        <w:t xml:space="preserve"> = 1</w:t>
      </w:r>
      <w:r w:rsidRPr="00081CEC">
        <w:rPr>
          <w:rStyle w:val="mop"/>
          <w:color w:val="ADADAD" w:themeColor="background2" w:themeShade="BF"/>
        </w:rPr>
        <w:t>∑</w:t>
      </w:r>
      <w:r w:rsidRPr="00081CEC">
        <w:rPr>
          <w:rStyle w:val="mord"/>
          <w:color w:val="ADADAD" w:themeColor="background2" w:themeShade="BF"/>
        </w:rPr>
        <w:t>i</w:t>
      </w:r>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π</w:t>
      </w:r>
      <w:proofErr w:type="spellStart"/>
      <w:r w:rsidRPr="00081CEC">
        <w:rPr>
          <w:rStyle w:val="mord"/>
          <w:color w:val="ADADAD" w:themeColor="background2" w:themeShade="BF"/>
        </w:rPr>
        <w:t>i</w:t>
      </w:r>
      <w:proofErr w:type="spellEnd"/>
      <w:r w:rsidRPr="00081CEC">
        <w:rPr>
          <w:rStyle w:val="vlist-s"/>
          <w:rFonts w:ascii="Times New Roman" w:hAnsi="Times New Roman" w:cs="Times New Roman"/>
          <w:color w:val="ADADAD" w:themeColor="background2" w:themeShade="BF"/>
        </w:rPr>
        <w:t>​</w:t>
      </w:r>
      <w:r w:rsidRPr="00081CEC">
        <w:rPr>
          <w:rStyle w:val="mrel"/>
          <w:color w:val="ADADAD" w:themeColor="background2" w:themeShade="BF"/>
        </w:rPr>
        <w:t>=</w:t>
      </w:r>
      <w:proofErr w:type="gramStart"/>
      <w:r w:rsidRPr="00081CEC">
        <w:rPr>
          <w:rStyle w:val="mord"/>
          <w:color w:val="ADADAD" w:themeColor="background2" w:themeShade="BF"/>
        </w:rPr>
        <w:t>1</w:t>
      </w:r>
      <w:r w:rsidRPr="00081CEC">
        <w:rPr>
          <w:color w:val="ADADAD" w:themeColor="background2" w:themeShade="BF"/>
        </w:rPr>
        <w:t>；</w:t>
      </w:r>
      <w:proofErr w:type="gramEnd"/>
    </w:p>
    <w:p w14:paraId="7E1CB6BC" w14:textId="77777777" w:rsidR="00081CEC" w:rsidRPr="00081CEC" w:rsidRDefault="00081CEC">
      <w:pPr>
        <w:pStyle w:val="af"/>
        <w:numPr>
          <w:ilvl w:val="0"/>
          <w:numId w:val="24"/>
        </w:numPr>
        <w:rPr>
          <w:color w:val="ADADAD" w:themeColor="background2" w:themeShade="BF"/>
        </w:rPr>
      </w:pPr>
      <w:r w:rsidRPr="00081CEC">
        <w:rPr>
          <w:rStyle w:val="katex-mathml"/>
          <w:color w:val="ADADAD" w:themeColor="background2" w:themeShade="BF"/>
        </w:rPr>
        <w:t>p^\hat{\</w:t>
      </w:r>
      <w:proofErr w:type="spellStart"/>
      <w:r w:rsidRPr="00081CEC">
        <w:rPr>
          <w:rStyle w:val="katex-mathml"/>
          <w:color w:val="ADADAD" w:themeColor="background2" w:themeShade="BF"/>
        </w:rPr>
        <w:t>mathbf</w:t>
      </w:r>
      <w:proofErr w:type="spellEnd"/>
      <w:r w:rsidRPr="00081CEC">
        <w:rPr>
          <w:rStyle w:val="katex-mathml"/>
          <w:color w:val="ADADAD" w:themeColor="background2" w:themeShade="BF"/>
        </w:rPr>
        <w:t>{p}}</w:t>
      </w:r>
      <w:r w:rsidRPr="00081CEC">
        <w:rPr>
          <w:rStyle w:val="mord"/>
          <w:color w:val="ADADAD" w:themeColor="background2" w:themeShade="BF"/>
        </w:rPr>
        <w:t>p^</w:t>
      </w:r>
      <w:r w:rsidRPr="00081CEC">
        <w:rPr>
          <w:rStyle w:val="vlist-s"/>
          <w:rFonts w:ascii="Times New Roman" w:hAnsi="Times New Roman" w:cs="Times New Roman"/>
          <w:color w:val="ADADAD" w:themeColor="background2" w:themeShade="BF"/>
        </w:rPr>
        <w:t>​</w:t>
      </w:r>
      <w:r w:rsidRPr="00081CEC">
        <w:rPr>
          <w:color w:val="ADADAD" w:themeColor="background2" w:themeShade="BF"/>
        </w:rPr>
        <w:t xml:space="preserve"> 为加权修正后的输出概率。</w:t>
      </w:r>
    </w:p>
    <w:p w14:paraId="2E9B5032" w14:textId="77777777" w:rsidR="00081CEC" w:rsidRPr="00081CEC" w:rsidRDefault="00081CEC" w:rsidP="00081CEC">
      <w:pPr>
        <w:pStyle w:val="af"/>
        <w:rPr>
          <w:color w:val="ADADAD" w:themeColor="background2" w:themeShade="BF"/>
        </w:rPr>
      </w:pPr>
      <w:r w:rsidRPr="00081CEC">
        <w:rPr>
          <w:color w:val="ADADAD" w:themeColor="background2" w:themeShade="BF"/>
        </w:rPr>
        <w:t>则类别平衡修正过程为：</w:t>
      </w:r>
    </w:p>
    <w:p w14:paraId="1760586C" w14:textId="77777777" w:rsidR="00081CEC" w:rsidRPr="00081CEC" w:rsidRDefault="00081CEC" w:rsidP="00081CEC">
      <w:pPr>
        <w:rPr>
          <w:color w:val="ADADAD" w:themeColor="background2" w:themeShade="BF"/>
        </w:rPr>
      </w:pPr>
      <w:proofErr w:type="spellStart"/>
      <w:r w:rsidRPr="00081CEC">
        <w:rPr>
          <w:rStyle w:val="katex-mathml"/>
          <w:color w:val="ADADAD" w:themeColor="background2" w:themeShade="BF"/>
        </w:rPr>
        <w:t>p^i</w:t>
      </w:r>
      <w:proofErr w:type="spellEnd"/>
      <w:r w:rsidRPr="00081CEC">
        <w:rPr>
          <w:rStyle w:val="katex-mathml"/>
          <w:color w:val="ADADAD" w:themeColor="background2" w:themeShade="BF"/>
        </w:rPr>
        <w:t>=pi/π</w:t>
      </w:r>
      <w:proofErr w:type="spellStart"/>
      <w:r w:rsidRPr="00081CEC">
        <w:rPr>
          <w:rStyle w:val="katex-mathml"/>
          <w:color w:val="ADADAD" w:themeColor="background2" w:themeShade="BF"/>
        </w:rPr>
        <w:t>i∑j</w:t>
      </w:r>
      <w:proofErr w:type="spellEnd"/>
      <w:r w:rsidRPr="00081CEC">
        <w:rPr>
          <w:rStyle w:val="katex-mathml"/>
          <w:color w:val="ADADAD" w:themeColor="background2" w:themeShade="BF"/>
        </w:rPr>
        <w:t>=1Cpj/π</w:t>
      </w:r>
      <w:proofErr w:type="spellStart"/>
      <w:r w:rsidRPr="00081CEC">
        <w:rPr>
          <w:rStyle w:val="katex-mathml"/>
          <w:color w:val="ADADAD" w:themeColor="background2" w:themeShade="BF"/>
        </w:rPr>
        <w:t>jfor</w:t>
      </w:r>
      <w:proofErr w:type="spellEnd"/>
      <w:r w:rsidRPr="00081CEC">
        <w:rPr>
          <w:rStyle w:val="katex-mathml"/>
          <w:color w:val="ADADAD" w:themeColor="background2" w:themeShade="BF"/>
        </w:rPr>
        <w:t> </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=1,2,...,C\hat{p}_</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 xml:space="preserve"> = \frac{</w:t>
      </w:r>
      <w:proofErr w:type="spellStart"/>
      <w:r w:rsidRPr="00081CEC">
        <w:rPr>
          <w:rStyle w:val="katex-mathml"/>
          <w:color w:val="ADADAD" w:themeColor="background2" w:themeShade="BF"/>
        </w:rPr>
        <w:t>p_i</w:t>
      </w:r>
      <w:proofErr w:type="spellEnd"/>
      <w:r w:rsidRPr="00081CEC">
        <w:rPr>
          <w:rStyle w:val="katex-mathml"/>
          <w:color w:val="ADADAD" w:themeColor="background2" w:themeShade="BF"/>
        </w:rPr>
        <w:t xml:space="preserve"> / \</w:t>
      </w:r>
      <w:proofErr w:type="spellStart"/>
      <w:r w:rsidRPr="00081CEC">
        <w:rPr>
          <w:rStyle w:val="katex-mathml"/>
          <w:color w:val="ADADAD" w:themeColor="background2" w:themeShade="BF"/>
        </w:rPr>
        <w:t>pi_i</w:t>
      </w:r>
      <w:proofErr w:type="spellEnd"/>
      <w:r w:rsidRPr="00081CEC">
        <w:rPr>
          <w:rStyle w:val="katex-mathml"/>
          <w:color w:val="ADADAD" w:themeColor="background2" w:themeShade="BF"/>
        </w:rPr>
        <w:t xml:space="preserve">}{\sum_{j=1}^C </w:t>
      </w:r>
      <w:proofErr w:type="spellStart"/>
      <w:r w:rsidRPr="00081CEC">
        <w:rPr>
          <w:rStyle w:val="katex-mathml"/>
          <w:color w:val="ADADAD" w:themeColor="background2" w:themeShade="BF"/>
        </w:rPr>
        <w:t>p_j</w:t>
      </w:r>
      <w:proofErr w:type="spellEnd"/>
      <w:r w:rsidRPr="00081CEC">
        <w:rPr>
          <w:rStyle w:val="katex-mathml"/>
          <w:color w:val="ADADAD" w:themeColor="background2" w:themeShade="BF"/>
        </w:rPr>
        <w:t xml:space="preserve"> / \</w:t>
      </w:r>
      <w:proofErr w:type="spellStart"/>
      <w:r w:rsidRPr="00081CEC">
        <w:rPr>
          <w:rStyle w:val="katex-mathml"/>
          <w:color w:val="ADADAD" w:themeColor="background2" w:themeShade="BF"/>
        </w:rPr>
        <w:t>pi_j</w:t>
      </w:r>
      <w:proofErr w:type="spellEnd"/>
      <w:r w:rsidRPr="00081CEC">
        <w:rPr>
          <w:rStyle w:val="katex-mathml"/>
          <w:color w:val="ADADAD" w:themeColor="background2" w:themeShade="BF"/>
        </w:rPr>
        <w:t xml:space="preserve">} \quad \text{for } </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 xml:space="preserve"> = 1, 2, ..., C</w:t>
      </w:r>
      <w:r w:rsidRPr="00081CEC">
        <w:rPr>
          <w:rStyle w:val="mord"/>
          <w:color w:val="ADADAD" w:themeColor="background2" w:themeShade="BF"/>
        </w:rPr>
        <w:t>p^</w:t>
      </w:r>
      <w:r w:rsidRPr="00081CEC">
        <w:rPr>
          <w:rStyle w:val="vlist-s"/>
          <w:rFonts w:ascii="Times New Roman" w:hAnsi="Times New Roman" w:cs="Times New Roman"/>
          <w:color w:val="ADADAD" w:themeColor="background2" w:themeShade="BF"/>
        </w:rPr>
        <w:t>​</w:t>
      </w:r>
      <w:proofErr w:type="spellStart"/>
      <w:r w:rsidRPr="00081CEC">
        <w:rPr>
          <w:rStyle w:val="mord"/>
          <w:color w:val="ADADAD" w:themeColor="background2" w:themeShade="BF"/>
        </w:rPr>
        <w:t>i</w:t>
      </w:r>
      <w:proofErr w:type="spellEnd"/>
      <w:r w:rsidRPr="00081CEC">
        <w:rPr>
          <w:rStyle w:val="vlist-s"/>
          <w:rFonts w:ascii="Times New Roman" w:hAnsi="Times New Roman" w:cs="Times New Roman"/>
          <w:color w:val="ADADAD" w:themeColor="background2" w:themeShade="BF"/>
        </w:rPr>
        <w:t>​</w:t>
      </w:r>
      <w:r w:rsidRPr="00081CEC">
        <w:rPr>
          <w:rStyle w:val="mrel"/>
          <w:color w:val="ADADAD" w:themeColor="background2" w:themeShade="BF"/>
        </w:rPr>
        <w:t>=</w:t>
      </w:r>
      <w:r w:rsidRPr="00081CEC">
        <w:rPr>
          <w:rStyle w:val="mop"/>
          <w:color w:val="ADADAD" w:themeColor="background2" w:themeShade="BF"/>
        </w:rPr>
        <w:t>∑</w:t>
      </w:r>
      <w:r w:rsidRPr="00081CEC">
        <w:rPr>
          <w:rStyle w:val="mord"/>
          <w:color w:val="ADADAD" w:themeColor="background2" w:themeShade="BF"/>
        </w:rPr>
        <w:t>j</w:t>
      </w:r>
      <w:r w:rsidRPr="00081CEC">
        <w:rPr>
          <w:rStyle w:val="mrel"/>
          <w:color w:val="ADADAD" w:themeColor="background2" w:themeShade="BF"/>
        </w:rPr>
        <w:t>=</w:t>
      </w:r>
      <w:r w:rsidRPr="00081CEC">
        <w:rPr>
          <w:rStyle w:val="mord"/>
          <w:color w:val="ADADAD" w:themeColor="background2" w:themeShade="BF"/>
        </w:rPr>
        <w:t>1C</w:t>
      </w:r>
      <w:r w:rsidRPr="00081CEC">
        <w:rPr>
          <w:rStyle w:val="vlist-s"/>
          <w:rFonts w:ascii="Times New Roman" w:hAnsi="Times New Roman" w:cs="Times New Roman"/>
          <w:color w:val="ADADAD" w:themeColor="background2" w:themeShade="BF"/>
        </w:rPr>
        <w:t>​</w:t>
      </w:r>
      <w:proofErr w:type="spellStart"/>
      <w:r w:rsidRPr="00081CEC">
        <w:rPr>
          <w:rStyle w:val="mord"/>
          <w:color w:val="ADADAD" w:themeColor="background2" w:themeShade="BF"/>
        </w:rPr>
        <w:t>pj</w:t>
      </w:r>
      <w:proofErr w:type="spellEnd"/>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/πj</w:t>
      </w:r>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pi</w:t>
      </w:r>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/π</w:t>
      </w:r>
      <w:proofErr w:type="spellStart"/>
      <w:r w:rsidRPr="00081CEC">
        <w:rPr>
          <w:rStyle w:val="mord"/>
          <w:color w:val="ADADAD" w:themeColor="background2" w:themeShade="BF"/>
        </w:rPr>
        <w:t>i</w:t>
      </w:r>
      <w:proofErr w:type="spellEnd"/>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for </w:t>
      </w:r>
      <w:proofErr w:type="spellStart"/>
      <w:r w:rsidRPr="00081CEC">
        <w:rPr>
          <w:rStyle w:val="mord"/>
          <w:color w:val="ADADAD" w:themeColor="background2" w:themeShade="BF"/>
        </w:rPr>
        <w:t>i</w:t>
      </w:r>
      <w:proofErr w:type="spellEnd"/>
      <w:r w:rsidRPr="00081CEC">
        <w:rPr>
          <w:rStyle w:val="mrel"/>
          <w:color w:val="ADADAD" w:themeColor="background2" w:themeShade="BF"/>
        </w:rPr>
        <w:t>=</w:t>
      </w:r>
      <w:r w:rsidRPr="00081CEC">
        <w:rPr>
          <w:rStyle w:val="mord"/>
          <w:color w:val="ADADAD" w:themeColor="background2" w:themeShade="BF"/>
        </w:rPr>
        <w:t>1</w:t>
      </w:r>
      <w:r w:rsidRPr="00081CEC">
        <w:rPr>
          <w:rStyle w:val="mpunct"/>
          <w:color w:val="ADADAD" w:themeColor="background2" w:themeShade="BF"/>
        </w:rPr>
        <w:t>,</w:t>
      </w:r>
      <w:r w:rsidRPr="00081CEC">
        <w:rPr>
          <w:rStyle w:val="mord"/>
          <w:color w:val="ADADAD" w:themeColor="background2" w:themeShade="BF"/>
        </w:rPr>
        <w:t>2</w:t>
      </w:r>
      <w:r w:rsidRPr="00081CEC">
        <w:rPr>
          <w:rStyle w:val="mpunct"/>
          <w:color w:val="ADADAD" w:themeColor="background2" w:themeShade="BF"/>
        </w:rPr>
        <w:t>,</w:t>
      </w:r>
      <w:r w:rsidRPr="00081CEC">
        <w:rPr>
          <w:rStyle w:val="mord"/>
          <w:color w:val="ADADAD" w:themeColor="background2" w:themeShade="BF"/>
        </w:rPr>
        <w:t>...</w:t>
      </w:r>
      <w:r w:rsidRPr="00081CEC">
        <w:rPr>
          <w:rStyle w:val="mpunct"/>
          <w:color w:val="ADADAD" w:themeColor="background2" w:themeShade="BF"/>
        </w:rPr>
        <w:t>,</w:t>
      </w:r>
      <w:r w:rsidRPr="00081CEC">
        <w:rPr>
          <w:rStyle w:val="mord"/>
          <w:color w:val="ADADAD" w:themeColor="background2" w:themeShade="BF"/>
        </w:rPr>
        <w:t>C</w:t>
      </w:r>
      <w:r w:rsidRPr="00081CEC">
        <w:rPr>
          <w:color w:val="ADADAD" w:themeColor="background2" w:themeShade="BF"/>
        </w:rPr>
        <w:t xml:space="preserve"> </w:t>
      </w:r>
    </w:p>
    <w:p w14:paraId="662CDAEF" w14:textId="77777777" w:rsidR="00081CEC" w:rsidRPr="00081CEC" w:rsidRDefault="00081CEC" w:rsidP="00081CEC">
      <w:pPr>
        <w:pStyle w:val="af"/>
        <w:rPr>
          <w:color w:val="ADADAD" w:themeColor="background2" w:themeShade="BF"/>
        </w:rPr>
      </w:pPr>
      <w:r w:rsidRPr="00081CEC">
        <w:rPr>
          <w:color w:val="ADADAD" w:themeColor="background2" w:themeShade="BF"/>
        </w:rPr>
        <w:t>其中：</w:t>
      </w:r>
    </w:p>
    <w:p w14:paraId="61D7E966" w14:textId="77777777" w:rsidR="00081CEC" w:rsidRPr="00081CEC" w:rsidRDefault="00081CEC">
      <w:pPr>
        <w:pStyle w:val="af"/>
        <w:numPr>
          <w:ilvl w:val="0"/>
          <w:numId w:val="25"/>
        </w:numPr>
        <w:rPr>
          <w:color w:val="ADADAD" w:themeColor="background2" w:themeShade="BF"/>
        </w:rPr>
      </w:pPr>
      <w:proofErr w:type="spellStart"/>
      <w:r w:rsidRPr="00081CEC">
        <w:rPr>
          <w:rStyle w:val="katex-mathml"/>
          <w:color w:val="ADADAD" w:themeColor="background2" w:themeShade="BF"/>
        </w:rPr>
        <w:t>pip_i</w:t>
      </w:r>
      <w:r w:rsidRPr="00081CEC">
        <w:rPr>
          <w:rStyle w:val="mord"/>
          <w:color w:val="ADADAD" w:themeColor="background2" w:themeShade="BF"/>
        </w:rPr>
        <w:t>pi</w:t>
      </w:r>
      <w:proofErr w:type="spellEnd"/>
      <w:r w:rsidRPr="00081CEC">
        <w:rPr>
          <w:rStyle w:val="vlist-s"/>
          <w:rFonts w:ascii="Times New Roman" w:hAnsi="Times New Roman" w:cs="Times New Roman"/>
          <w:color w:val="ADADAD" w:themeColor="background2" w:themeShade="BF"/>
        </w:rPr>
        <w:t>​</w:t>
      </w:r>
      <w:r w:rsidRPr="00081CEC">
        <w:rPr>
          <w:color w:val="ADADAD" w:themeColor="background2" w:themeShade="BF"/>
        </w:rPr>
        <w:t xml:space="preserve"> 是模型原始预测的第 </w:t>
      </w:r>
      <w:r w:rsidRPr="00081CEC">
        <w:rPr>
          <w:rStyle w:val="katex-mathml"/>
          <w:color w:val="ADADAD" w:themeColor="background2" w:themeShade="BF"/>
        </w:rPr>
        <w:t>ii</w:t>
      </w:r>
      <w:r w:rsidRPr="00081CEC">
        <w:rPr>
          <w:rStyle w:val="mord"/>
          <w:color w:val="ADADAD" w:themeColor="background2" w:themeShade="BF"/>
        </w:rPr>
        <w:t>i</w:t>
      </w:r>
      <w:r w:rsidRPr="00081CEC">
        <w:rPr>
          <w:color w:val="ADADAD" w:themeColor="background2" w:themeShade="BF"/>
        </w:rPr>
        <w:t xml:space="preserve"> 类概率；</w:t>
      </w:r>
    </w:p>
    <w:p w14:paraId="3321E172" w14:textId="77777777" w:rsidR="00081CEC" w:rsidRPr="00081CEC" w:rsidRDefault="00081CEC">
      <w:pPr>
        <w:pStyle w:val="af"/>
        <w:numPr>
          <w:ilvl w:val="0"/>
          <w:numId w:val="25"/>
        </w:numPr>
        <w:rPr>
          <w:color w:val="ADADAD" w:themeColor="background2" w:themeShade="BF"/>
        </w:rPr>
      </w:pPr>
      <w:r w:rsidRPr="00081CEC">
        <w:rPr>
          <w:rStyle w:val="katex-mathml"/>
          <w:color w:val="ADADAD" w:themeColor="background2" w:themeShade="BF"/>
        </w:rPr>
        <w:t>π</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w:t>
      </w:r>
      <w:proofErr w:type="spellStart"/>
      <w:r w:rsidRPr="00081CEC">
        <w:rPr>
          <w:rStyle w:val="katex-mathml"/>
          <w:color w:val="ADADAD" w:themeColor="background2" w:themeShade="BF"/>
        </w:rPr>
        <w:t>pi_i</w:t>
      </w:r>
      <w:proofErr w:type="spellEnd"/>
      <w:r w:rsidRPr="00081CEC">
        <w:rPr>
          <w:rStyle w:val="mord"/>
          <w:color w:val="ADADAD" w:themeColor="background2" w:themeShade="BF"/>
        </w:rPr>
        <w:t>π</w:t>
      </w:r>
      <w:proofErr w:type="spellStart"/>
      <w:r w:rsidRPr="00081CEC">
        <w:rPr>
          <w:rStyle w:val="mord"/>
          <w:color w:val="ADADAD" w:themeColor="background2" w:themeShade="BF"/>
        </w:rPr>
        <w:t>i</w:t>
      </w:r>
      <w:proofErr w:type="spellEnd"/>
      <w:r w:rsidRPr="00081CEC">
        <w:rPr>
          <w:rStyle w:val="vlist-s"/>
          <w:rFonts w:ascii="Times New Roman" w:hAnsi="Times New Roman" w:cs="Times New Roman"/>
          <w:color w:val="ADADAD" w:themeColor="background2" w:themeShade="BF"/>
        </w:rPr>
        <w:t>​</w:t>
      </w:r>
      <w:r w:rsidRPr="00081CEC">
        <w:rPr>
          <w:color w:val="ADADAD" w:themeColor="background2" w:themeShade="BF"/>
        </w:rPr>
        <w:t xml:space="preserve"> 是训练集中第 </w:t>
      </w:r>
      <w:r w:rsidRPr="00081CEC">
        <w:rPr>
          <w:rStyle w:val="katex-mathml"/>
          <w:color w:val="ADADAD" w:themeColor="background2" w:themeShade="BF"/>
        </w:rPr>
        <w:t>ii</w:t>
      </w:r>
      <w:r w:rsidRPr="00081CEC">
        <w:rPr>
          <w:rStyle w:val="mord"/>
          <w:color w:val="ADADAD" w:themeColor="background2" w:themeShade="BF"/>
        </w:rPr>
        <w:t>i</w:t>
      </w:r>
      <w:r w:rsidRPr="00081CEC">
        <w:rPr>
          <w:color w:val="ADADAD" w:themeColor="background2" w:themeShade="BF"/>
        </w:rPr>
        <w:t xml:space="preserve"> 类的先验概率；</w:t>
      </w:r>
    </w:p>
    <w:p w14:paraId="35D2A1C4" w14:textId="77777777" w:rsidR="00081CEC" w:rsidRPr="00081CEC" w:rsidRDefault="00081CEC">
      <w:pPr>
        <w:pStyle w:val="af"/>
        <w:numPr>
          <w:ilvl w:val="0"/>
          <w:numId w:val="25"/>
        </w:numPr>
        <w:rPr>
          <w:color w:val="ADADAD" w:themeColor="background2" w:themeShade="BF"/>
        </w:rPr>
      </w:pPr>
      <w:r w:rsidRPr="00081CEC">
        <w:rPr>
          <w:color w:val="ADADAD" w:themeColor="background2" w:themeShade="BF"/>
        </w:rPr>
        <w:t xml:space="preserve">分母为归一化项，确保 </w:t>
      </w:r>
      <w:r w:rsidRPr="00081CEC">
        <w:rPr>
          <w:rStyle w:val="katex-mathml"/>
          <w:color w:val="ADADAD" w:themeColor="background2" w:themeShade="BF"/>
        </w:rPr>
        <w:t>∑</w:t>
      </w:r>
      <w:proofErr w:type="spellStart"/>
      <w:r w:rsidRPr="00081CEC">
        <w:rPr>
          <w:rStyle w:val="katex-mathml"/>
          <w:color w:val="ADADAD" w:themeColor="background2" w:themeShade="BF"/>
        </w:rPr>
        <w:t>ip^i</w:t>
      </w:r>
      <w:proofErr w:type="spellEnd"/>
      <w:r w:rsidRPr="00081CEC">
        <w:rPr>
          <w:rStyle w:val="katex-mathml"/>
          <w:color w:val="ADADAD" w:themeColor="background2" w:themeShade="BF"/>
        </w:rPr>
        <w:t>=1\</w:t>
      </w:r>
      <w:proofErr w:type="spellStart"/>
      <w:r w:rsidRPr="00081CEC">
        <w:rPr>
          <w:rStyle w:val="katex-mathml"/>
          <w:color w:val="ADADAD" w:themeColor="background2" w:themeShade="BF"/>
        </w:rPr>
        <w:t>sum_i</w:t>
      </w:r>
      <w:proofErr w:type="spellEnd"/>
      <w:r w:rsidRPr="00081CEC">
        <w:rPr>
          <w:rStyle w:val="katex-mathml"/>
          <w:color w:val="ADADAD" w:themeColor="background2" w:themeShade="BF"/>
        </w:rPr>
        <w:t xml:space="preserve"> \hat{p}_</w:t>
      </w:r>
      <w:proofErr w:type="spellStart"/>
      <w:r w:rsidRPr="00081CEC">
        <w:rPr>
          <w:rStyle w:val="katex-mathml"/>
          <w:color w:val="ADADAD" w:themeColor="background2" w:themeShade="BF"/>
        </w:rPr>
        <w:t>i</w:t>
      </w:r>
      <w:proofErr w:type="spellEnd"/>
      <w:r w:rsidRPr="00081CEC">
        <w:rPr>
          <w:rStyle w:val="katex-mathml"/>
          <w:color w:val="ADADAD" w:themeColor="background2" w:themeShade="BF"/>
        </w:rPr>
        <w:t xml:space="preserve"> = 1</w:t>
      </w:r>
      <w:r w:rsidRPr="00081CEC">
        <w:rPr>
          <w:rStyle w:val="mop"/>
          <w:color w:val="ADADAD" w:themeColor="background2" w:themeShade="BF"/>
        </w:rPr>
        <w:t>∑</w:t>
      </w:r>
      <w:r w:rsidRPr="00081CEC">
        <w:rPr>
          <w:rStyle w:val="mord"/>
          <w:color w:val="ADADAD" w:themeColor="background2" w:themeShade="BF"/>
        </w:rPr>
        <w:t>i</w:t>
      </w:r>
      <w:r w:rsidRPr="00081CEC">
        <w:rPr>
          <w:rStyle w:val="vlist-s"/>
          <w:rFonts w:ascii="Times New Roman" w:hAnsi="Times New Roman" w:cs="Times New Roman"/>
          <w:color w:val="ADADAD" w:themeColor="background2" w:themeShade="BF"/>
        </w:rPr>
        <w:t>​</w:t>
      </w:r>
      <w:r w:rsidRPr="00081CEC">
        <w:rPr>
          <w:rStyle w:val="mord"/>
          <w:color w:val="ADADAD" w:themeColor="background2" w:themeShade="BF"/>
        </w:rPr>
        <w:t>p^</w:t>
      </w:r>
      <w:r w:rsidRPr="00081CEC">
        <w:rPr>
          <w:rStyle w:val="vlist-s"/>
          <w:rFonts w:ascii="Times New Roman" w:hAnsi="Times New Roman" w:cs="Times New Roman"/>
          <w:color w:val="ADADAD" w:themeColor="background2" w:themeShade="BF"/>
        </w:rPr>
        <w:t>​</w:t>
      </w:r>
      <w:proofErr w:type="spellStart"/>
      <w:r w:rsidRPr="00081CEC">
        <w:rPr>
          <w:rStyle w:val="mord"/>
          <w:color w:val="ADADAD" w:themeColor="background2" w:themeShade="BF"/>
        </w:rPr>
        <w:t>i</w:t>
      </w:r>
      <w:proofErr w:type="spellEnd"/>
      <w:r w:rsidRPr="00081CEC">
        <w:rPr>
          <w:rStyle w:val="vlist-s"/>
          <w:rFonts w:ascii="Times New Roman" w:hAnsi="Times New Roman" w:cs="Times New Roman"/>
          <w:color w:val="ADADAD" w:themeColor="background2" w:themeShade="BF"/>
        </w:rPr>
        <w:t>​</w:t>
      </w:r>
      <w:r w:rsidRPr="00081CEC">
        <w:rPr>
          <w:rStyle w:val="mrel"/>
          <w:color w:val="ADADAD" w:themeColor="background2" w:themeShade="BF"/>
        </w:rPr>
        <w:t>=</w:t>
      </w:r>
      <w:r w:rsidRPr="00081CEC">
        <w:rPr>
          <w:rStyle w:val="mord"/>
          <w:color w:val="ADADAD" w:themeColor="background2" w:themeShade="BF"/>
        </w:rPr>
        <w:t>1</w:t>
      </w:r>
      <w:r w:rsidRPr="00081CEC">
        <w:rPr>
          <w:color w:val="ADADAD" w:themeColor="background2" w:themeShade="BF"/>
        </w:rPr>
        <w:t>。</w:t>
      </w:r>
    </w:p>
    <w:p w14:paraId="4231B2B6" w14:textId="77777777" w:rsidR="00081CEC" w:rsidRDefault="00081CEC" w:rsidP="00081CEC">
      <w:pPr>
        <w:spacing w:before="100" w:beforeAutospacing="1" w:after="100" w:afterAutospacing="1"/>
      </w:pPr>
    </w:p>
    <w:p w14:paraId="6FE3CFFF" w14:textId="55B6002D" w:rsidR="00191568" w:rsidRPr="00A136FF" w:rsidRDefault="00081CEC" w:rsidP="00110073">
      <w:pPr>
        <w:spacing w:before="100" w:beforeAutospacing="1" w:after="100" w:afterAutospacing="1"/>
        <w:ind w:left="720"/>
      </w:pPr>
      <w:r>
        <w:t xml:space="preserve">这种 </w:t>
      </w:r>
      <w:r>
        <w:rPr>
          <w:rStyle w:val="ae"/>
        </w:rPr>
        <w:t>逆频率加权（inverse-frequency reweighting）</w:t>
      </w:r>
      <w:r>
        <w:t xml:space="preserve"> 策略能有效提升少数类的模型敏感性，同时压制多数类的过拟合倾向。</w:t>
      </w:r>
    </w:p>
    <w:p w14:paraId="1DD07542" w14:textId="77777777" w:rsidR="00502301" w:rsidRDefault="00502301" w:rsidP="00502301">
      <w:pPr>
        <w:pStyle w:val="3"/>
        <w:rPr>
          <w:rFonts w:ascii="宋体" w:eastAsia="宋体" w:hAnsi="宋体" w:cs="宋体"/>
          <w:sz w:val="27"/>
        </w:rPr>
      </w:pPr>
      <w:r>
        <w:t>4.3.2 Transfer Component Analysis（TCA）</w:t>
      </w:r>
    </w:p>
    <w:p w14:paraId="612F3287" w14:textId="77777777" w:rsidR="00502301" w:rsidRDefault="00502301" w:rsidP="00502301">
      <w:pPr>
        <w:pStyle w:val="af"/>
      </w:pPr>
      <w:r>
        <w:t>Transfer Component Analysis（TCA）是一种基于核映射的无监督域自适应方法，旨在学习一个投影子空间，在该子空间中源域和目标域的分布尽可能接近，同时保持样本结构信息。该方法特别适用于医学领域中的小样本、特征稳态但分布偏移的问题，如跨医院诊断数据迁移。</w:t>
      </w:r>
    </w:p>
    <w:p w14:paraId="6AB23ECE" w14:textId="77777777" w:rsidR="00502301" w:rsidRDefault="00502301" w:rsidP="00502301">
      <w:pPr>
        <w:pStyle w:val="4"/>
      </w:pPr>
      <w:r>
        <w:t>核映射与优化目标</w:t>
      </w:r>
    </w:p>
    <w:p w14:paraId="532055E7" w14:textId="77777777" w:rsidR="00502301" w:rsidRDefault="00502301" w:rsidP="00502301">
      <w:pPr>
        <w:pStyle w:val="af"/>
      </w:pPr>
      <w:r>
        <w:t>设源域样本为 $X_s \in \</w:t>
      </w:r>
      <w:proofErr w:type="spellStart"/>
      <w:r>
        <w:t>mathbb</w:t>
      </w:r>
      <w:proofErr w:type="spellEnd"/>
      <w:r>
        <w:t>{R}^{n \times d}$，目标域样本为 $</w:t>
      </w:r>
      <w:proofErr w:type="spellStart"/>
      <w:r>
        <w:t>X_t</w:t>
      </w:r>
      <w:proofErr w:type="spellEnd"/>
      <w:r>
        <w:t xml:space="preserve"> \in \</w:t>
      </w:r>
      <w:proofErr w:type="spellStart"/>
      <w:r>
        <w:t>mathbb</w:t>
      </w:r>
      <w:proofErr w:type="spellEnd"/>
      <w:r>
        <w:t>{R}^{m \times d}$，总样本数为 $n + m$，TCA通过在核空间中学习一个变换矩阵 $W \in \</w:t>
      </w:r>
      <w:proofErr w:type="spellStart"/>
      <w:r>
        <w:t>mathbb</w:t>
      </w:r>
      <w:proofErr w:type="spellEnd"/>
      <w:r>
        <w:t>{R}^{(</w:t>
      </w:r>
      <w:proofErr w:type="spellStart"/>
      <w:r>
        <w:t>n+m</w:t>
      </w:r>
      <w:proofErr w:type="spellEnd"/>
      <w:r>
        <w:t>) \times k}$ 来进行域对齐。</w:t>
      </w:r>
    </w:p>
    <w:p w14:paraId="1A8C5C6E" w14:textId="77777777" w:rsidR="00502301" w:rsidRDefault="00502301" w:rsidP="00502301">
      <w:pPr>
        <w:pStyle w:val="af"/>
      </w:pPr>
      <w:r>
        <w:t>其优化目标为：</w:t>
      </w:r>
    </w:p>
    <w:p w14:paraId="7064B970" w14:textId="4024E700" w:rsidR="00502301" w:rsidRDefault="00502301" w:rsidP="00502301">
      <w:pPr>
        <w:pStyle w:val="af"/>
      </w:pPr>
      <w:r w:rsidRPr="00502301">
        <w:rPr>
          <w:noProof/>
        </w:rPr>
        <w:drawing>
          <wp:inline distT="0" distB="0" distL="0" distR="0" wp14:anchorId="62BEBB52" wp14:editId="58CA9DA0">
            <wp:extent cx="5274310" cy="881380"/>
            <wp:effectExtent l="0" t="0" r="0" b="0"/>
            <wp:docPr id="2057984286"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84286" name="图片 1" descr="图片包含 图示&#10;&#10;AI 生成的内容可能不正确。"/>
                    <pic:cNvPicPr/>
                  </pic:nvPicPr>
                  <pic:blipFill>
                    <a:blip r:embed="rId11"/>
                    <a:stretch>
                      <a:fillRect/>
                    </a:stretch>
                  </pic:blipFill>
                  <pic:spPr>
                    <a:xfrm>
                      <a:off x="0" y="0"/>
                      <a:ext cx="5274310" cy="881380"/>
                    </a:xfrm>
                    <a:prstGeom prst="rect">
                      <a:avLst/>
                    </a:prstGeom>
                  </pic:spPr>
                </pic:pic>
              </a:graphicData>
            </a:graphic>
          </wp:inline>
        </w:drawing>
      </w:r>
    </w:p>
    <w:p w14:paraId="3A4F92E8" w14:textId="77777777" w:rsidR="00502301" w:rsidRDefault="00502301" w:rsidP="00502301">
      <w:r>
        <w:rPr>
          <w:rStyle w:val="mop"/>
        </w:rPr>
        <w:t>min</w:t>
      </w:r>
      <w:r>
        <w:rPr>
          <w:rStyle w:val="vlist-s"/>
          <w:rFonts w:ascii="Times New Roman" w:hAnsi="Times New Roman" w:cs="Times New Roman"/>
        </w:rPr>
        <w:t>​</w:t>
      </w:r>
      <w:r>
        <w:rPr>
          <w:rStyle w:val="mspace"/>
        </w:rPr>
        <w:t> </w:t>
      </w:r>
      <w:r>
        <w:rPr>
          <w:rStyle w:val="mord"/>
        </w:rPr>
        <w:t>tr</w:t>
      </w:r>
      <w:r>
        <w:rPr>
          <w:rStyle w:val="mopen"/>
        </w:rPr>
        <w:t>(</w:t>
      </w:r>
      <w:r>
        <w:rPr>
          <w:rStyle w:val="mord"/>
        </w:rPr>
        <w:t>W</w:t>
      </w:r>
      <w:r>
        <w:rPr>
          <w:rStyle w:val="mord"/>
          <w:rFonts w:ascii="Cambria Math" w:hAnsi="Cambria Math" w:cs="Cambria Math"/>
        </w:rPr>
        <w:t>⊤</w:t>
      </w:r>
      <w:r>
        <w:rPr>
          <w:rStyle w:val="mord"/>
        </w:rPr>
        <w:t>KLK</w:t>
      </w:r>
      <w:r>
        <w:rPr>
          <w:rStyle w:val="mord"/>
          <w:rFonts w:ascii="Cambria Math" w:hAnsi="Cambria Math" w:cs="Cambria Math"/>
        </w:rPr>
        <w:t>⊤</w:t>
      </w:r>
      <w:proofErr w:type="gramStart"/>
      <w:r>
        <w:rPr>
          <w:rStyle w:val="mord"/>
        </w:rPr>
        <w:t>W</w:t>
      </w:r>
      <w:r>
        <w:rPr>
          <w:rStyle w:val="mclose"/>
        </w:rPr>
        <w:t>)</w:t>
      </w:r>
      <w:r>
        <w:rPr>
          <w:rStyle w:val="mbin"/>
        </w:rPr>
        <w:t>+</w:t>
      </w:r>
      <w:proofErr w:type="spellStart"/>
      <w:proofErr w:type="gramEnd"/>
      <w:r>
        <w:rPr>
          <w:rStyle w:val="mord"/>
        </w:rPr>
        <w:t>μ</w:t>
      </w:r>
      <w:r>
        <w:rPr>
          <w:rStyle w:val="mbin"/>
          <w:rFonts w:ascii="Cambria Math" w:hAnsi="Cambria Math" w:cs="Cambria Math"/>
        </w:rPr>
        <w:t>⋅</w:t>
      </w:r>
      <w:r>
        <w:rPr>
          <w:rStyle w:val="mord"/>
        </w:rPr>
        <w:t>tr</w:t>
      </w:r>
      <w:proofErr w:type="spellEnd"/>
      <w:r>
        <w:rPr>
          <w:rStyle w:val="mopen"/>
        </w:rPr>
        <w:t>(</w:t>
      </w:r>
      <w:r>
        <w:rPr>
          <w:rStyle w:val="mord"/>
        </w:rPr>
        <w:t>W</w:t>
      </w:r>
      <w:r>
        <w:rPr>
          <w:rStyle w:val="mord"/>
          <w:rFonts w:ascii="Cambria Math" w:hAnsi="Cambria Math" w:cs="Cambria Math"/>
        </w:rPr>
        <w:t>⊤</w:t>
      </w:r>
      <w:r>
        <w:rPr>
          <w:rStyle w:val="mord"/>
        </w:rPr>
        <w:t>KHK</w:t>
      </w:r>
      <w:r>
        <w:rPr>
          <w:rStyle w:val="mord"/>
          <w:rFonts w:ascii="Cambria Math" w:hAnsi="Cambria Math" w:cs="Cambria Math"/>
        </w:rPr>
        <w:t>⊤</w:t>
      </w:r>
      <w:r>
        <w:rPr>
          <w:rStyle w:val="mord"/>
        </w:rPr>
        <w:t>W</w:t>
      </w:r>
      <w:r>
        <w:rPr>
          <w:rStyle w:val="mclose"/>
        </w:rPr>
        <w:t>)</w:t>
      </w:r>
      <w:r>
        <w:t xml:space="preserve"> </w:t>
      </w:r>
    </w:p>
    <w:p w14:paraId="19C3AC8B" w14:textId="77777777" w:rsidR="00502301" w:rsidRDefault="00502301" w:rsidP="00502301">
      <w:pPr>
        <w:pStyle w:val="af"/>
      </w:pPr>
      <w:r>
        <w:t>其中：</w:t>
      </w:r>
    </w:p>
    <w:p w14:paraId="02BF174F" w14:textId="77777777" w:rsidR="00502301" w:rsidRDefault="00502301">
      <w:pPr>
        <w:pStyle w:val="af"/>
        <w:numPr>
          <w:ilvl w:val="0"/>
          <w:numId w:val="26"/>
        </w:numPr>
      </w:pPr>
      <w:r>
        <w:t>$K$ 为联合核矩阵；</w:t>
      </w:r>
    </w:p>
    <w:p w14:paraId="77EDD7C2" w14:textId="77777777" w:rsidR="00502301" w:rsidRDefault="00502301">
      <w:pPr>
        <w:pStyle w:val="af"/>
        <w:numPr>
          <w:ilvl w:val="0"/>
          <w:numId w:val="26"/>
        </w:numPr>
      </w:pPr>
      <w:r>
        <w:t>$L$ 为拉普拉斯矩阵，衡量源域与目标域之间的分布差异；</w:t>
      </w:r>
    </w:p>
    <w:p w14:paraId="7A7B382B" w14:textId="77777777" w:rsidR="00502301" w:rsidRDefault="00502301">
      <w:pPr>
        <w:pStyle w:val="af"/>
        <w:numPr>
          <w:ilvl w:val="0"/>
          <w:numId w:val="26"/>
        </w:numPr>
      </w:pPr>
      <w:r>
        <w:t>$H$ 为中心化矩阵；</w:t>
      </w:r>
    </w:p>
    <w:p w14:paraId="6426C2C7" w14:textId="77777777" w:rsidR="00502301" w:rsidRDefault="00502301">
      <w:pPr>
        <w:pStyle w:val="af"/>
        <w:numPr>
          <w:ilvl w:val="0"/>
          <w:numId w:val="26"/>
        </w:numPr>
      </w:pPr>
      <w:r>
        <w:t>$\mu$ 为正则化系数。</w:t>
      </w:r>
    </w:p>
    <w:p w14:paraId="3E0B418E" w14:textId="77777777" w:rsidR="00502301" w:rsidRDefault="00502301" w:rsidP="00502301">
      <w:pPr>
        <w:pStyle w:val="4"/>
      </w:pPr>
      <w:r>
        <w:t>联合核矩阵构建（线性核）</w:t>
      </w:r>
    </w:p>
    <w:p w14:paraId="50DEC8B0" w14:textId="77777777" w:rsidR="00502301" w:rsidRDefault="00502301" w:rsidP="00502301">
      <w:pPr>
        <w:pStyle w:val="af"/>
      </w:pPr>
      <w:r>
        <w:t xml:space="preserve">在本研究中，我们采用 </w:t>
      </w:r>
      <w:r>
        <w:rPr>
          <w:rStyle w:val="ae"/>
        </w:rPr>
        <w:t>线性核函数</w:t>
      </w:r>
      <w:r>
        <w:t>：</w:t>
      </w:r>
    </w:p>
    <w:p w14:paraId="5FC2F750" w14:textId="5A45E64F" w:rsidR="00502301" w:rsidRDefault="00502301" w:rsidP="00502301">
      <w:pPr>
        <w:pStyle w:val="af"/>
        <w:rPr>
          <w:rStyle w:val="vlist-s"/>
          <w:rFonts w:ascii="Times New Roman" w:hAnsi="Times New Roman" w:cs="Times New Roman"/>
        </w:rPr>
      </w:pPr>
      <w:r>
        <w:rPr>
          <w:rStyle w:val="mord"/>
        </w:rPr>
        <w:lastRenderedPageBreak/>
        <w:t>K</w:t>
      </w:r>
      <w:r>
        <w:rPr>
          <w:rStyle w:val="mopen"/>
        </w:rPr>
        <w:t>(</w:t>
      </w:r>
      <w:proofErr w:type="gramStart"/>
      <w:r>
        <w:rPr>
          <w:rStyle w:val="mord"/>
        </w:rPr>
        <w:t>xi</w:t>
      </w:r>
      <w:r>
        <w:rPr>
          <w:rStyle w:val="vlist-s"/>
          <w:rFonts w:ascii="Times New Roman" w:hAnsi="Times New Roman" w:cs="Times New Roman"/>
        </w:rPr>
        <w:t>​</w:t>
      </w:r>
      <w:r>
        <w:rPr>
          <w:rStyle w:val="mpunct"/>
        </w:rPr>
        <w:t>,</w:t>
      </w:r>
      <w:proofErr w:type="spellStart"/>
      <w:r>
        <w:rPr>
          <w:rStyle w:val="mord"/>
        </w:rPr>
        <w:t>xj</w:t>
      </w:r>
      <w:proofErr w:type="spellEnd"/>
      <w:r>
        <w:rPr>
          <w:rStyle w:val="vlist-s"/>
          <w:rFonts w:ascii="Times New Roman" w:hAnsi="Times New Roman" w:cs="Times New Roman"/>
        </w:rPr>
        <w:t>​</w:t>
      </w:r>
      <w:proofErr w:type="gramEnd"/>
      <w:r>
        <w:rPr>
          <w:rStyle w:val="mclose"/>
        </w:rPr>
        <w:t>)</w:t>
      </w:r>
      <w:r>
        <w:rPr>
          <w:rStyle w:val="mrel"/>
        </w:rPr>
        <w:t>=</w:t>
      </w:r>
      <w:r>
        <w:rPr>
          <w:rStyle w:val="mord"/>
        </w:rPr>
        <w:t>xi</w:t>
      </w:r>
      <w:r>
        <w:rPr>
          <w:rStyle w:val="mord"/>
          <w:rFonts w:ascii="Cambria Math" w:hAnsi="Cambria Math" w:cs="Cambria Math"/>
        </w:rPr>
        <w:t>⊤</w:t>
      </w:r>
      <w:r>
        <w:rPr>
          <w:rStyle w:val="vlist-s"/>
          <w:rFonts w:ascii="Times New Roman" w:hAnsi="Times New Roman" w:cs="Times New Roman"/>
        </w:rPr>
        <w:t>​</w:t>
      </w:r>
      <w:proofErr w:type="spellStart"/>
      <w:r>
        <w:rPr>
          <w:rStyle w:val="mord"/>
        </w:rPr>
        <w:t>xj</w:t>
      </w:r>
      <w:proofErr w:type="spellEnd"/>
      <w:r>
        <w:rPr>
          <w:rStyle w:val="vlist-s"/>
          <w:rFonts w:ascii="Times New Roman" w:hAnsi="Times New Roman" w:cs="Times New Roman"/>
        </w:rPr>
        <w:t>​</w:t>
      </w:r>
      <w:r>
        <w:rPr>
          <w:rStyle w:val="vlist-s"/>
          <w:rFonts w:ascii="Times New Roman" w:hAnsi="Times New Roman" w:cs="Times New Roman"/>
        </w:rPr>
        <w:br/>
      </w:r>
      <w:r w:rsidRPr="00502301">
        <w:rPr>
          <w:noProof/>
        </w:rPr>
        <w:drawing>
          <wp:inline distT="0" distB="0" distL="0" distR="0" wp14:anchorId="46A1535E" wp14:editId="710786D4">
            <wp:extent cx="2044700" cy="723900"/>
            <wp:effectExtent l="0" t="0" r="0" b="0"/>
            <wp:docPr id="1900659724"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9724" name="图片 1" descr="文本, 信件&#10;&#10;AI 生成的内容可能不正确。"/>
                    <pic:cNvPicPr/>
                  </pic:nvPicPr>
                  <pic:blipFill>
                    <a:blip r:embed="rId12"/>
                    <a:stretch>
                      <a:fillRect/>
                    </a:stretch>
                  </pic:blipFill>
                  <pic:spPr>
                    <a:xfrm>
                      <a:off x="0" y="0"/>
                      <a:ext cx="2044700" cy="723900"/>
                    </a:xfrm>
                    <a:prstGeom prst="rect">
                      <a:avLst/>
                    </a:prstGeom>
                  </pic:spPr>
                </pic:pic>
              </a:graphicData>
            </a:graphic>
          </wp:inline>
        </w:drawing>
      </w:r>
    </w:p>
    <w:p w14:paraId="5600EA29" w14:textId="77777777" w:rsidR="00502301" w:rsidRDefault="00502301" w:rsidP="00502301">
      <w:pPr>
        <w:pStyle w:val="af"/>
      </w:pPr>
      <w:r>
        <w:t>联合核矩阵 $K$ 构建如下：</w:t>
      </w:r>
    </w:p>
    <w:p w14:paraId="7C23FB69" w14:textId="77777777" w:rsidR="00502301" w:rsidRDefault="00502301" w:rsidP="00502301">
      <w:r>
        <w:rPr>
          <w:rStyle w:val="katex-mathml"/>
        </w:rPr>
        <w:t>K=[</w:t>
      </w:r>
      <w:proofErr w:type="spellStart"/>
      <w:r>
        <w:rPr>
          <w:rStyle w:val="katex-mathml"/>
        </w:rPr>
        <w:t>KssKstKst</w:t>
      </w:r>
      <w:r>
        <w:rPr>
          <w:rStyle w:val="katex-mathml"/>
          <w:rFonts w:ascii="Cambria Math" w:hAnsi="Cambria Math" w:cs="Cambria Math"/>
        </w:rPr>
        <w:t>⊤</w:t>
      </w:r>
      <w:proofErr w:type="gramStart"/>
      <w:r>
        <w:rPr>
          <w:rStyle w:val="katex-mathml"/>
        </w:rPr>
        <w:t>Ktt</w:t>
      </w:r>
      <w:proofErr w:type="spellEnd"/>
      <w:r>
        <w:rPr>
          <w:rStyle w:val="katex-mathml"/>
        </w:rPr>
        <w:t>]K</w:t>
      </w:r>
      <w:proofErr w:type="gramEnd"/>
      <w:r>
        <w:rPr>
          <w:rStyle w:val="katex-mathml"/>
        </w:rPr>
        <w:t xml:space="preserve"> = \begin{</w:t>
      </w:r>
      <w:proofErr w:type="spellStart"/>
      <w:r>
        <w:rPr>
          <w:rStyle w:val="katex-mathml"/>
        </w:rPr>
        <w:t>bmatrix</w:t>
      </w:r>
      <w:proofErr w:type="spellEnd"/>
      <w:r>
        <w:rPr>
          <w:rStyle w:val="katex-mathml"/>
        </w:rPr>
        <w:t>} K_{ss} &amp; K_{</w:t>
      </w:r>
      <w:proofErr w:type="spellStart"/>
      <w:r>
        <w:rPr>
          <w:rStyle w:val="katex-mathml"/>
        </w:rPr>
        <w:t>st</w:t>
      </w:r>
      <w:proofErr w:type="spellEnd"/>
      <w:r>
        <w:rPr>
          <w:rStyle w:val="katex-mathml"/>
        </w:rPr>
        <w:t>} \\ K_{</w:t>
      </w:r>
      <w:proofErr w:type="spellStart"/>
      <w:r>
        <w:rPr>
          <w:rStyle w:val="katex-mathml"/>
        </w:rPr>
        <w:t>st</w:t>
      </w:r>
      <w:proofErr w:type="spellEnd"/>
      <w:r>
        <w:rPr>
          <w:rStyle w:val="katex-mathml"/>
        </w:rPr>
        <w:t>}^\top &amp; K_{</w:t>
      </w:r>
      <w:proofErr w:type="spellStart"/>
      <w:r>
        <w:rPr>
          <w:rStyle w:val="katex-mathml"/>
        </w:rPr>
        <w:t>tt</w:t>
      </w:r>
      <w:proofErr w:type="spellEnd"/>
      <w:r>
        <w:rPr>
          <w:rStyle w:val="katex-mathml"/>
        </w:rPr>
        <w:t>} \end{</w:t>
      </w:r>
      <w:proofErr w:type="spellStart"/>
      <w:r>
        <w:rPr>
          <w:rStyle w:val="katex-mathml"/>
        </w:rPr>
        <w:t>bmatrix</w:t>
      </w:r>
      <w:proofErr w:type="spellEnd"/>
      <w:r>
        <w:rPr>
          <w:rStyle w:val="katex-mathml"/>
        </w:rPr>
        <w:t>}</w:t>
      </w:r>
      <w:r>
        <w:rPr>
          <w:rStyle w:val="mord"/>
        </w:rPr>
        <w:t>K</w:t>
      </w:r>
      <w:r>
        <w:rPr>
          <w:rStyle w:val="mrel"/>
        </w:rPr>
        <w:t>=</w:t>
      </w:r>
      <w:r>
        <w:rPr>
          <w:rStyle w:val="delimsizing"/>
        </w:rPr>
        <w:t>[</w:t>
      </w:r>
      <w:proofErr w:type="spellStart"/>
      <w:r>
        <w:rPr>
          <w:rStyle w:val="mord"/>
        </w:rPr>
        <w:t>Kss</w:t>
      </w:r>
      <w:proofErr w:type="spellEnd"/>
      <w:r>
        <w:rPr>
          <w:rStyle w:val="vlist-s"/>
          <w:rFonts w:ascii="Times New Roman" w:hAnsi="Times New Roman" w:cs="Times New Roman"/>
        </w:rPr>
        <w:t>​</w:t>
      </w:r>
      <w:proofErr w:type="spellStart"/>
      <w:r>
        <w:rPr>
          <w:rStyle w:val="mord"/>
        </w:rPr>
        <w:t>Kst</w:t>
      </w:r>
      <w:proofErr w:type="spellEnd"/>
      <w:r>
        <w:rPr>
          <w:rStyle w:val="mord"/>
          <w:rFonts w:ascii="Cambria Math" w:hAnsi="Cambria Math" w:cs="Cambria Math"/>
        </w:rPr>
        <w:t>⊤</w:t>
      </w:r>
      <w:r>
        <w:rPr>
          <w:rStyle w:val="vlist-s"/>
          <w:rFonts w:ascii="Times New Roman" w:hAnsi="Times New Roman" w:cs="Times New Roman"/>
        </w:rPr>
        <w:t>​​</w:t>
      </w:r>
      <w:proofErr w:type="spellStart"/>
      <w:r>
        <w:rPr>
          <w:rStyle w:val="mord"/>
        </w:rPr>
        <w:t>Kst</w:t>
      </w:r>
      <w:proofErr w:type="spellEnd"/>
      <w:r>
        <w:rPr>
          <w:rStyle w:val="vlist-s"/>
          <w:rFonts w:ascii="Times New Roman" w:hAnsi="Times New Roman" w:cs="Times New Roman"/>
        </w:rPr>
        <w:t>​</w:t>
      </w:r>
      <w:proofErr w:type="spellStart"/>
      <w:r>
        <w:rPr>
          <w:rStyle w:val="mord"/>
        </w:rPr>
        <w:t>Ktt</w:t>
      </w:r>
      <w:proofErr w:type="spellEnd"/>
      <w:r>
        <w:rPr>
          <w:rStyle w:val="vlist-s"/>
          <w:rFonts w:ascii="Times New Roman" w:hAnsi="Times New Roman" w:cs="Times New Roman"/>
        </w:rPr>
        <w:t>​​</w:t>
      </w:r>
      <w:r>
        <w:rPr>
          <w:rStyle w:val="delimsizing"/>
        </w:rPr>
        <w:t>]</w:t>
      </w:r>
      <w:r>
        <w:t xml:space="preserve"> </w:t>
      </w:r>
    </w:p>
    <w:p w14:paraId="619D7395" w14:textId="6DE90C66" w:rsidR="00C7592E" w:rsidRDefault="00C7592E" w:rsidP="00502301">
      <w:r w:rsidRPr="00C7592E">
        <w:rPr>
          <w:noProof/>
        </w:rPr>
        <w:drawing>
          <wp:inline distT="0" distB="0" distL="0" distR="0" wp14:anchorId="208D9FB7" wp14:editId="2DF34BA8">
            <wp:extent cx="2044700" cy="1104900"/>
            <wp:effectExtent l="0" t="0" r="0" b="0"/>
            <wp:docPr id="22848435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4355" name="图片 1" descr="文本&#10;&#10;AI 生成的内容可能不正确。"/>
                    <pic:cNvPicPr/>
                  </pic:nvPicPr>
                  <pic:blipFill>
                    <a:blip r:embed="rId13"/>
                    <a:stretch>
                      <a:fillRect/>
                    </a:stretch>
                  </pic:blipFill>
                  <pic:spPr>
                    <a:xfrm>
                      <a:off x="0" y="0"/>
                      <a:ext cx="2044700" cy="1104900"/>
                    </a:xfrm>
                    <a:prstGeom prst="rect">
                      <a:avLst/>
                    </a:prstGeom>
                  </pic:spPr>
                </pic:pic>
              </a:graphicData>
            </a:graphic>
          </wp:inline>
        </w:drawing>
      </w:r>
    </w:p>
    <w:p w14:paraId="0B70E728" w14:textId="77777777" w:rsidR="00502301" w:rsidRDefault="00502301">
      <w:pPr>
        <w:pStyle w:val="af"/>
        <w:numPr>
          <w:ilvl w:val="0"/>
          <w:numId w:val="27"/>
        </w:numPr>
      </w:pPr>
      <w:r>
        <w:t>$K_{ss} = X_s X_s^\top$</w:t>
      </w:r>
    </w:p>
    <w:p w14:paraId="05608E53" w14:textId="77777777" w:rsidR="00502301" w:rsidRDefault="00502301">
      <w:pPr>
        <w:pStyle w:val="af"/>
        <w:numPr>
          <w:ilvl w:val="0"/>
          <w:numId w:val="27"/>
        </w:numPr>
      </w:pPr>
      <w:r>
        <w:t>$K_{</w:t>
      </w:r>
      <w:proofErr w:type="spellStart"/>
      <w:r>
        <w:t>tt</w:t>
      </w:r>
      <w:proofErr w:type="spellEnd"/>
      <w:r>
        <w:t xml:space="preserve">} = </w:t>
      </w:r>
      <w:proofErr w:type="spellStart"/>
      <w:r>
        <w:t>X_t</w:t>
      </w:r>
      <w:proofErr w:type="spellEnd"/>
      <w:r>
        <w:t xml:space="preserve"> </w:t>
      </w:r>
      <w:proofErr w:type="spellStart"/>
      <w:r>
        <w:t>X_t</w:t>
      </w:r>
      <w:proofErr w:type="spellEnd"/>
      <w:r>
        <w:t>^\top$</w:t>
      </w:r>
    </w:p>
    <w:p w14:paraId="6440C0BF" w14:textId="77777777" w:rsidR="00502301" w:rsidRDefault="00502301">
      <w:pPr>
        <w:pStyle w:val="af"/>
        <w:numPr>
          <w:ilvl w:val="0"/>
          <w:numId w:val="27"/>
        </w:numPr>
      </w:pPr>
      <w:r>
        <w:t>$K_{</w:t>
      </w:r>
      <w:proofErr w:type="spellStart"/>
      <w:r>
        <w:t>st</w:t>
      </w:r>
      <w:proofErr w:type="spellEnd"/>
      <w:r>
        <w:t xml:space="preserve">} = X_s </w:t>
      </w:r>
      <w:proofErr w:type="spellStart"/>
      <w:r>
        <w:t>X_t</w:t>
      </w:r>
      <w:proofErr w:type="spellEnd"/>
      <w:r>
        <w:t>^\top$</w:t>
      </w:r>
    </w:p>
    <w:p w14:paraId="232F3AE0" w14:textId="51941FF3" w:rsidR="00502301" w:rsidRDefault="00502301" w:rsidP="00502301">
      <w:pPr>
        <w:pStyle w:val="af"/>
      </w:pPr>
      <w:r>
        <w:t>联合后 $</w:t>
      </w:r>
      <m:oMath>
        <m:r>
          <w:rPr>
            <w:rFonts w:ascii="Cambria Math" w:hAnsi="Cambria Math"/>
          </w:rPr>
          <m:t>K</m:t>
        </m:r>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n+m</m:t>
                </m:r>
              </m:e>
            </m:d>
            <m:r>
              <m:rPr>
                <m:sty m:val="p"/>
              </m:rPr>
              <w:rPr>
                <w:rFonts w:ascii="Cambria Math" w:hAnsi="Cambria Math" w:hint="eastAsia"/>
              </w:rPr>
              <m:t>×</m:t>
            </m:r>
            <m:d>
              <m:dPr>
                <m:ctrlPr>
                  <w:rPr>
                    <w:rFonts w:ascii="Cambria Math" w:hAnsi="Cambria Math"/>
                    <w:i/>
                  </w:rPr>
                </m:ctrlPr>
              </m:dPr>
              <m:e>
                <m:r>
                  <w:rPr>
                    <w:rFonts w:ascii="Cambria Math" w:hAnsi="Cambria Math"/>
                  </w:rPr>
                  <m:t>n+m</m:t>
                </m:r>
              </m:e>
            </m:d>
          </m:sup>
        </m:sSup>
      </m:oMath>
      <w:r>
        <w:t>$ 是对称的。</w:t>
      </w:r>
    </w:p>
    <w:p w14:paraId="65F274E5" w14:textId="77777777" w:rsidR="00502301" w:rsidRDefault="00502301" w:rsidP="00502301">
      <w:pPr>
        <w:pStyle w:val="4"/>
      </w:pPr>
      <w:r>
        <w:t>拉普拉斯矩阵 $L$</w:t>
      </w:r>
    </w:p>
    <w:p w14:paraId="217B6702" w14:textId="77777777" w:rsidR="00502301" w:rsidRDefault="00502301" w:rsidP="00502301">
      <w:pPr>
        <w:pStyle w:val="af"/>
      </w:pPr>
      <w:r>
        <w:t>拉普拉斯矩阵 $L$ 用于衡量域间差异，定义为：</w:t>
      </w:r>
    </w:p>
    <w:p w14:paraId="162B8E32" w14:textId="77777777" w:rsidR="00502301" w:rsidRDefault="00502301" w:rsidP="00502301">
      <w:r>
        <w:rPr>
          <w:rStyle w:val="katex-mathml"/>
        </w:rPr>
        <w:t>L=[1n2</w:t>
      </w:r>
      <w:r>
        <w:rPr>
          <w:rStyle w:val="katex-mathml"/>
          <w:rFonts w:ascii="Cambria Math" w:hAnsi="Cambria Math" w:cs="Cambria Math"/>
        </w:rPr>
        <w:t>⋅</w:t>
      </w:r>
      <w:r>
        <w:rPr>
          <w:rStyle w:val="katex-mathml"/>
        </w:rPr>
        <w:t>1n×n</w:t>
      </w:r>
      <w:r>
        <w:rPr>
          <w:rStyle w:val="katex-mathml"/>
          <w:rFonts w:ascii="Cambria Math" w:hAnsi="Cambria Math" w:cs="Cambria Math"/>
        </w:rPr>
        <w:t>−</w:t>
      </w:r>
      <w:r>
        <w:rPr>
          <w:rStyle w:val="katex-mathml"/>
        </w:rPr>
        <w:t>1nm</w:t>
      </w:r>
      <w:r>
        <w:rPr>
          <w:rStyle w:val="katex-mathml"/>
          <w:rFonts w:ascii="Cambria Math" w:hAnsi="Cambria Math" w:cs="Cambria Math"/>
        </w:rPr>
        <w:t>⋅</w:t>
      </w:r>
      <w:r>
        <w:rPr>
          <w:rStyle w:val="katex-mathml"/>
        </w:rPr>
        <w:t>1n×m</w:t>
      </w:r>
      <w:r>
        <w:rPr>
          <w:rStyle w:val="katex-mathml"/>
          <w:rFonts w:ascii="Cambria Math" w:hAnsi="Cambria Math" w:cs="Cambria Math"/>
        </w:rPr>
        <w:t>−</w:t>
      </w:r>
      <w:r>
        <w:rPr>
          <w:rStyle w:val="katex-mathml"/>
        </w:rPr>
        <w:t>1nm</w:t>
      </w:r>
      <w:r>
        <w:rPr>
          <w:rStyle w:val="katex-mathml"/>
          <w:rFonts w:ascii="Cambria Math" w:hAnsi="Cambria Math" w:cs="Cambria Math"/>
        </w:rPr>
        <w:t>⋅</w:t>
      </w:r>
      <w:r>
        <w:rPr>
          <w:rStyle w:val="katex-mathml"/>
        </w:rPr>
        <w:t>1m×n1m2</w:t>
      </w:r>
      <w:r>
        <w:rPr>
          <w:rStyle w:val="katex-mathml"/>
          <w:rFonts w:ascii="Cambria Math" w:hAnsi="Cambria Math" w:cs="Cambria Math"/>
        </w:rPr>
        <w:t>⋅</w:t>
      </w:r>
      <w:r>
        <w:rPr>
          <w:rStyle w:val="katex-mathml"/>
        </w:rPr>
        <w:t>1m×m]L = \begin{</w:t>
      </w:r>
      <w:proofErr w:type="spellStart"/>
      <w:r>
        <w:rPr>
          <w:rStyle w:val="katex-mathml"/>
        </w:rPr>
        <w:t>bmatrix</w:t>
      </w:r>
      <w:proofErr w:type="spellEnd"/>
      <w:r>
        <w:rPr>
          <w:rStyle w:val="katex-mathml"/>
        </w:rPr>
        <w:t>} \frac{1}{n^2} \</w:t>
      </w:r>
      <w:proofErr w:type="spellStart"/>
      <w:r>
        <w:rPr>
          <w:rStyle w:val="katex-mathml"/>
        </w:rPr>
        <w:t>cdot</w:t>
      </w:r>
      <w:proofErr w:type="spellEnd"/>
      <w:r>
        <w:rPr>
          <w:rStyle w:val="katex-mathml"/>
        </w:rPr>
        <w:t xml:space="preserve"> \</w:t>
      </w:r>
      <w:proofErr w:type="spellStart"/>
      <w:r>
        <w:rPr>
          <w:rStyle w:val="katex-mathml"/>
        </w:rPr>
        <w:t>mathbf</w:t>
      </w:r>
      <w:proofErr w:type="spellEnd"/>
      <w:r>
        <w:rPr>
          <w:rStyle w:val="katex-mathml"/>
        </w:rPr>
        <w:t>{1}_{n \times n} &amp; -\frac{1}{nm} \</w:t>
      </w:r>
      <w:proofErr w:type="spellStart"/>
      <w:r>
        <w:rPr>
          <w:rStyle w:val="katex-mathml"/>
        </w:rPr>
        <w:t>cdot</w:t>
      </w:r>
      <w:proofErr w:type="spellEnd"/>
      <w:r>
        <w:rPr>
          <w:rStyle w:val="katex-mathml"/>
        </w:rPr>
        <w:t xml:space="preserve"> \</w:t>
      </w:r>
      <w:proofErr w:type="spellStart"/>
      <w:r>
        <w:rPr>
          <w:rStyle w:val="katex-mathml"/>
        </w:rPr>
        <w:t>mathbf</w:t>
      </w:r>
      <w:proofErr w:type="spellEnd"/>
      <w:r>
        <w:rPr>
          <w:rStyle w:val="katex-mathml"/>
        </w:rPr>
        <w:t>{1}_{n \times m} \\ -\frac{1}{nm} \</w:t>
      </w:r>
      <w:proofErr w:type="spellStart"/>
      <w:r>
        <w:rPr>
          <w:rStyle w:val="katex-mathml"/>
        </w:rPr>
        <w:t>cdot</w:t>
      </w:r>
      <w:proofErr w:type="spellEnd"/>
      <w:r>
        <w:rPr>
          <w:rStyle w:val="katex-mathml"/>
        </w:rPr>
        <w:t xml:space="preserve"> \</w:t>
      </w:r>
      <w:proofErr w:type="spellStart"/>
      <w:r>
        <w:rPr>
          <w:rStyle w:val="katex-mathml"/>
        </w:rPr>
        <w:t>mathbf</w:t>
      </w:r>
      <w:proofErr w:type="spellEnd"/>
      <w:r>
        <w:rPr>
          <w:rStyle w:val="katex-mathml"/>
        </w:rPr>
        <w:t>{1}_{m \times n} &amp; \frac{1}{m^2} \</w:t>
      </w:r>
      <w:proofErr w:type="spellStart"/>
      <w:r>
        <w:rPr>
          <w:rStyle w:val="katex-mathml"/>
        </w:rPr>
        <w:t>cdot</w:t>
      </w:r>
      <w:proofErr w:type="spellEnd"/>
      <w:r>
        <w:rPr>
          <w:rStyle w:val="katex-mathml"/>
        </w:rPr>
        <w:t xml:space="preserve"> \</w:t>
      </w:r>
      <w:proofErr w:type="spellStart"/>
      <w:r>
        <w:rPr>
          <w:rStyle w:val="katex-mathml"/>
        </w:rPr>
        <w:t>mathbf</w:t>
      </w:r>
      <w:proofErr w:type="spellEnd"/>
      <w:r>
        <w:rPr>
          <w:rStyle w:val="katex-mathml"/>
        </w:rPr>
        <w:t>{1}_{m \times m} \end{</w:t>
      </w:r>
      <w:proofErr w:type="spellStart"/>
      <w:r>
        <w:rPr>
          <w:rStyle w:val="katex-mathml"/>
        </w:rPr>
        <w:t>bmatrix</w:t>
      </w:r>
      <w:proofErr w:type="spellEnd"/>
      <w:r>
        <w:rPr>
          <w:rStyle w:val="katex-mathml"/>
        </w:rPr>
        <w:t>}</w:t>
      </w:r>
      <w:r>
        <w:rPr>
          <w:rStyle w:val="mord"/>
        </w:rPr>
        <w:t>L</w:t>
      </w:r>
      <w:r>
        <w:rPr>
          <w:rStyle w:val="mrel"/>
        </w:rPr>
        <w:t>=</w:t>
      </w:r>
      <w:r>
        <w:rPr>
          <w:rStyle w:val="delimsizing"/>
        </w:rPr>
        <w:t>[</w:t>
      </w:r>
      <w:r>
        <w:rPr>
          <w:rStyle w:val="mord"/>
        </w:rPr>
        <w:t>n21</w:t>
      </w:r>
      <w:r>
        <w:rPr>
          <w:rStyle w:val="vlist-s"/>
          <w:rFonts w:ascii="Times New Roman" w:hAnsi="Times New Roman" w:cs="Times New Roman"/>
        </w:rPr>
        <w:t>​</w:t>
      </w:r>
      <w:r>
        <w:rPr>
          <w:rStyle w:val="mbin"/>
          <w:rFonts w:ascii="Cambria Math" w:hAnsi="Cambria Math" w:cs="Cambria Math"/>
        </w:rPr>
        <w:t>⋅</w:t>
      </w:r>
      <w:r>
        <w:rPr>
          <w:rStyle w:val="mord"/>
        </w:rPr>
        <w:t>1n</w:t>
      </w:r>
      <w:r>
        <w:rPr>
          <w:rStyle w:val="mbin"/>
        </w:rPr>
        <w:t>×</w:t>
      </w:r>
      <w:r>
        <w:rPr>
          <w:rStyle w:val="mord"/>
        </w:rPr>
        <w:t>n</w:t>
      </w:r>
      <w:r>
        <w:rPr>
          <w:rStyle w:val="vlist-s"/>
          <w:rFonts w:ascii="Times New Roman" w:hAnsi="Times New Roman" w:cs="Times New Roman"/>
        </w:rPr>
        <w:t>​</w:t>
      </w:r>
      <w:r>
        <w:rPr>
          <w:rStyle w:val="mord"/>
          <w:rFonts w:ascii="Cambria Math" w:hAnsi="Cambria Math" w:cs="Cambria Math"/>
        </w:rPr>
        <w:t>−</w:t>
      </w:r>
      <w:r>
        <w:rPr>
          <w:rStyle w:val="mord"/>
        </w:rPr>
        <w:t>nm1</w:t>
      </w:r>
      <w:r>
        <w:rPr>
          <w:rStyle w:val="vlist-s"/>
          <w:rFonts w:ascii="Times New Roman" w:hAnsi="Times New Roman" w:cs="Times New Roman"/>
        </w:rPr>
        <w:t>​</w:t>
      </w:r>
      <w:r>
        <w:rPr>
          <w:rStyle w:val="mbin"/>
          <w:rFonts w:ascii="Cambria Math" w:hAnsi="Cambria Math" w:cs="Cambria Math"/>
        </w:rPr>
        <w:t>⋅</w:t>
      </w:r>
      <w:r>
        <w:rPr>
          <w:rStyle w:val="mord"/>
        </w:rPr>
        <w:t>1m</w:t>
      </w:r>
      <w:r>
        <w:rPr>
          <w:rStyle w:val="mbin"/>
        </w:rPr>
        <w:t>×</w:t>
      </w:r>
      <w:r>
        <w:rPr>
          <w:rStyle w:val="mord"/>
        </w:rPr>
        <w:t>n</w:t>
      </w:r>
      <w:r>
        <w:rPr>
          <w:rStyle w:val="vlist-s"/>
          <w:rFonts w:ascii="Times New Roman" w:hAnsi="Times New Roman" w:cs="Times New Roman"/>
        </w:rPr>
        <w:t>​​</w:t>
      </w:r>
      <w:r>
        <w:rPr>
          <w:rStyle w:val="mord"/>
          <w:rFonts w:ascii="Cambria Math" w:hAnsi="Cambria Math" w:cs="Cambria Math"/>
        </w:rPr>
        <w:t>−</w:t>
      </w:r>
      <w:r>
        <w:rPr>
          <w:rStyle w:val="mord"/>
        </w:rPr>
        <w:t>nm1</w:t>
      </w:r>
      <w:r>
        <w:rPr>
          <w:rStyle w:val="vlist-s"/>
          <w:rFonts w:ascii="Times New Roman" w:hAnsi="Times New Roman" w:cs="Times New Roman"/>
        </w:rPr>
        <w:t>​</w:t>
      </w:r>
      <w:r>
        <w:rPr>
          <w:rStyle w:val="mbin"/>
          <w:rFonts w:ascii="Cambria Math" w:hAnsi="Cambria Math" w:cs="Cambria Math"/>
        </w:rPr>
        <w:t>⋅</w:t>
      </w:r>
      <w:r>
        <w:rPr>
          <w:rStyle w:val="mord"/>
        </w:rPr>
        <w:t>1n</w:t>
      </w:r>
      <w:r>
        <w:rPr>
          <w:rStyle w:val="mbin"/>
        </w:rPr>
        <w:t>×</w:t>
      </w:r>
      <w:r>
        <w:rPr>
          <w:rStyle w:val="mord"/>
        </w:rPr>
        <w:t>m</w:t>
      </w:r>
      <w:r>
        <w:rPr>
          <w:rStyle w:val="vlist-s"/>
          <w:rFonts w:ascii="Times New Roman" w:hAnsi="Times New Roman" w:cs="Times New Roman"/>
        </w:rPr>
        <w:t>​</w:t>
      </w:r>
      <w:r>
        <w:rPr>
          <w:rStyle w:val="mord"/>
        </w:rPr>
        <w:t>m21</w:t>
      </w:r>
      <w:r>
        <w:rPr>
          <w:rStyle w:val="vlist-s"/>
          <w:rFonts w:ascii="Times New Roman" w:hAnsi="Times New Roman" w:cs="Times New Roman"/>
        </w:rPr>
        <w:t>​</w:t>
      </w:r>
      <w:r>
        <w:rPr>
          <w:rStyle w:val="mbin"/>
          <w:rFonts w:ascii="Cambria Math" w:hAnsi="Cambria Math" w:cs="Cambria Math"/>
        </w:rPr>
        <w:t>⋅</w:t>
      </w:r>
      <w:r>
        <w:rPr>
          <w:rStyle w:val="mord"/>
        </w:rPr>
        <w:t>1m</w:t>
      </w:r>
      <w:r>
        <w:rPr>
          <w:rStyle w:val="mbin"/>
        </w:rPr>
        <w:t>×</w:t>
      </w:r>
      <w:r>
        <w:rPr>
          <w:rStyle w:val="mord"/>
        </w:rPr>
        <w:t>m</w:t>
      </w:r>
      <w:r>
        <w:rPr>
          <w:rStyle w:val="vlist-s"/>
          <w:rFonts w:ascii="Times New Roman" w:hAnsi="Times New Roman" w:cs="Times New Roman"/>
        </w:rPr>
        <w:t>​​</w:t>
      </w:r>
      <w:r>
        <w:rPr>
          <w:rStyle w:val="delimsizing"/>
        </w:rPr>
        <w:t>]</w:t>
      </w:r>
      <w:r>
        <w:t xml:space="preserve"> </w:t>
      </w:r>
    </w:p>
    <w:p w14:paraId="4383D67A" w14:textId="5FEED36B" w:rsidR="00C7592E" w:rsidRDefault="00C7592E" w:rsidP="00502301">
      <w:r w:rsidRPr="00C7592E">
        <w:rPr>
          <w:noProof/>
        </w:rPr>
        <w:drawing>
          <wp:inline distT="0" distB="0" distL="0" distR="0" wp14:anchorId="68318A3C" wp14:editId="081BF003">
            <wp:extent cx="3733800" cy="914400"/>
            <wp:effectExtent l="0" t="0" r="0" b="0"/>
            <wp:docPr id="11315409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0935" name="图片 1" descr="文本&#10;&#10;AI 生成的内容可能不正确。"/>
                    <pic:cNvPicPr/>
                  </pic:nvPicPr>
                  <pic:blipFill>
                    <a:blip r:embed="rId14"/>
                    <a:stretch>
                      <a:fillRect/>
                    </a:stretch>
                  </pic:blipFill>
                  <pic:spPr>
                    <a:xfrm>
                      <a:off x="0" y="0"/>
                      <a:ext cx="3733800" cy="914400"/>
                    </a:xfrm>
                    <a:prstGeom prst="rect">
                      <a:avLst/>
                    </a:prstGeom>
                  </pic:spPr>
                </pic:pic>
              </a:graphicData>
            </a:graphic>
          </wp:inline>
        </w:drawing>
      </w:r>
    </w:p>
    <w:p w14:paraId="1FFADF2B" w14:textId="77777777" w:rsidR="00502301" w:rsidRDefault="00502301" w:rsidP="00502301">
      <w:pPr>
        <w:pStyle w:val="af"/>
      </w:pPr>
      <w:r>
        <w:t>其含义为：</w:t>
      </w:r>
    </w:p>
    <w:p w14:paraId="765047A3" w14:textId="77777777" w:rsidR="00502301" w:rsidRDefault="00502301">
      <w:pPr>
        <w:pStyle w:val="af"/>
        <w:numPr>
          <w:ilvl w:val="0"/>
          <w:numId w:val="28"/>
        </w:numPr>
      </w:pPr>
      <w:r>
        <w:t>正值部分维持域内结构；</w:t>
      </w:r>
    </w:p>
    <w:p w14:paraId="00D94250" w14:textId="77777777" w:rsidR="00502301" w:rsidRDefault="00502301">
      <w:pPr>
        <w:pStyle w:val="af"/>
        <w:numPr>
          <w:ilvl w:val="0"/>
          <w:numId w:val="28"/>
        </w:numPr>
      </w:pPr>
      <w:r>
        <w:t>负值部分鼓励跨域样本接近；</w:t>
      </w:r>
    </w:p>
    <w:p w14:paraId="29D1A18C" w14:textId="77777777" w:rsidR="00502301" w:rsidRDefault="00502301">
      <w:pPr>
        <w:pStyle w:val="af"/>
        <w:numPr>
          <w:ilvl w:val="0"/>
          <w:numId w:val="28"/>
        </w:numPr>
      </w:pPr>
      <w:r>
        <w:t>权重比例可自动调节源/目标/跨域结构保持强度。</w:t>
      </w:r>
    </w:p>
    <w:p w14:paraId="6A2F5153" w14:textId="77777777" w:rsidR="00502301" w:rsidRDefault="00502301" w:rsidP="00502301">
      <w:pPr>
        <w:pStyle w:val="4"/>
      </w:pPr>
      <w:r>
        <w:lastRenderedPageBreak/>
        <w:t>中心化矩阵 $H$</w:t>
      </w:r>
    </w:p>
    <w:p w14:paraId="344FBDD9" w14:textId="77777777" w:rsidR="00502301" w:rsidRDefault="00502301" w:rsidP="00502301">
      <w:pPr>
        <w:pStyle w:val="af"/>
      </w:pPr>
      <w:r>
        <w:t>用于消除样本均值偏移：</w:t>
      </w:r>
    </w:p>
    <w:p w14:paraId="72330426" w14:textId="77777777" w:rsidR="00502301" w:rsidRDefault="00502301" w:rsidP="00502301">
      <w:r>
        <w:rPr>
          <w:rStyle w:val="katex-mathml"/>
        </w:rPr>
        <w:t>H=I</w:t>
      </w:r>
      <w:r>
        <w:rPr>
          <w:rStyle w:val="katex-mathml"/>
          <w:rFonts w:ascii="Cambria Math" w:hAnsi="Cambria Math" w:cs="Cambria Math"/>
        </w:rPr>
        <w:t>−</w:t>
      </w:r>
      <w:r>
        <w:rPr>
          <w:rStyle w:val="katex-mathml"/>
        </w:rPr>
        <w:t>1n+m</w:t>
      </w:r>
      <w:r>
        <w:rPr>
          <w:rStyle w:val="katex-mathml"/>
          <w:rFonts w:ascii="Cambria Math" w:hAnsi="Cambria Math" w:cs="Cambria Math"/>
        </w:rPr>
        <w:t>⋅</w:t>
      </w:r>
      <w:r>
        <w:rPr>
          <w:rStyle w:val="katex-mathml"/>
        </w:rPr>
        <w:t>11</w:t>
      </w:r>
      <w:r>
        <w:rPr>
          <w:rStyle w:val="katex-mathml"/>
          <w:rFonts w:ascii="Cambria Math" w:hAnsi="Cambria Math" w:cs="Cambria Math"/>
        </w:rPr>
        <w:t>⊤</w:t>
      </w:r>
      <w:r>
        <w:rPr>
          <w:rStyle w:val="katex-mathml"/>
        </w:rPr>
        <w:t>H = I - \frac{</w:t>
      </w:r>
      <w:proofErr w:type="gramStart"/>
      <w:r>
        <w:rPr>
          <w:rStyle w:val="katex-mathml"/>
        </w:rPr>
        <w:t>1}{</w:t>
      </w:r>
      <w:proofErr w:type="spellStart"/>
      <w:proofErr w:type="gramEnd"/>
      <w:r>
        <w:rPr>
          <w:rStyle w:val="katex-mathml"/>
        </w:rPr>
        <w:t>n+m</w:t>
      </w:r>
      <w:proofErr w:type="spellEnd"/>
      <w:r>
        <w:rPr>
          <w:rStyle w:val="katex-mathml"/>
        </w:rPr>
        <w:t>} \</w:t>
      </w:r>
      <w:proofErr w:type="spellStart"/>
      <w:r>
        <w:rPr>
          <w:rStyle w:val="katex-mathml"/>
        </w:rPr>
        <w:t>cdot</w:t>
      </w:r>
      <w:proofErr w:type="spellEnd"/>
      <w:r>
        <w:rPr>
          <w:rStyle w:val="katex-mathml"/>
        </w:rPr>
        <w:t xml:space="preserve"> \</w:t>
      </w:r>
      <w:proofErr w:type="spellStart"/>
      <w:proofErr w:type="gramStart"/>
      <w:r>
        <w:rPr>
          <w:rStyle w:val="katex-mathml"/>
        </w:rPr>
        <w:t>mathbf</w:t>
      </w:r>
      <w:proofErr w:type="spellEnd"/>
      <w:r>
        <w:rPr>
          <w:rStyle w:val="katex-mathml"/>
        </w:rPr>
        <w:t>{</w:t>
      </w:r>
      <w:proofErr w:type="gramEnd"/>
      <w:r>
        <w:rPr>
          <w:rStyle w:val="katex-mathml"/>
        </w:rPr>
        <w:t>1} \</w:t>
      </w:r>
      <w:proofErr w:type="spellStart"/>
      <w:proofErr w:type="gramStart"/>
      <w:r>
        <w:rPr>
          <w:rStyle w:val="katex-mathml"/>
        </w:rPr>
        <w:t>mathbf</w:t>
      </w:r>
      <w:proofErr w:type="spellEnd"/>
      <w:r>
        <w:rPr>
          <w:rStyle w:val="katex-mathml"/>
        </w:rPr>
        <w:t>{1}^</w:t>
      </w:r>
      <w:proofErr w:type="gramEnd"/>
      <w:r>
        <w:rPr>
          <w:rStyle w:val="katex-mathml"/>
        </w:rPr>
        <w:t>\</w:t>
      </w:r>
      <w:proofErr w:type="spellStart"/>
      <w:r>
        <w:rPr>
          <w:rStyle w:val="katex-mathml"/>
        </w:rPr>
        <w:t>top</w:t>
      </w:r>
      <w:r>
        <w:rPr>
          <w:rStyle w:val="mord"/>
        </w:rPr>
        <w:t>H</w:t>
      </w:r>
      <w:proofErr w:type="spellEnd"/>
      <w:r>
        <w:rPr>
          <w:rStyle w:val="mrel"/>
        </w:rPr>
        <w:t>=</w:t>
      </w:r>
      <w:r>
        <w:rPr>
          <w:rStyle w:val="mord"/>
        </w:rPr>
        <w:t>I</w:t>
      </w:r>
      <w:r>
        <w:rPr>
          <w:rStyle w:val="mbin"/>
          <w:rFonts w:ascii="Cambria Math" w:hAnsi="Cambria Math" w:cs="Cambria Math"/>
        </w:rPr>
        <w:t>−</w:t>
      </w:r>
      <w:r>
        <w:rPr>
          <w:rStyle w:val="mord"/>
        </w:rPr>
        <w:t>n</w:t>
      </w:r>
      <w:r>
        <w:rPr>
          <w:rStyle w:val="mbin"/>
        </w:rPr>
        <w:t>+</w:t>
      </w:r>
      <w:r>
        <w:rPr>
          <w:rStyle w:val="mord"/>
        </w:rPr>
        <w:t>m1</w:t>
      </w:r>
      <w:r>
        <w:rPr>
          <w:rStyle w:val="vlist-s"/>
          <w:rFonts w:ascii="Times New Roman" w:hAnsi="Times New Roman" w:cs="Times New Roman"/>
        </w:rPr>
        <w:t>​</w:t>
      </w:r>
      <w:r>
        <w:rPr>
          <w:rStyle w:val="mbin"/>
          <w:rFonts w:ascii="Cambria Math" w:hAnsi="Cambria Math" w:cs="Cambria Math"/>
        </w:rPr>
        <w:t>⋅</w:t>
      </w:r>
      <w:r>
        <w:rPr>
          <w:rStyle w:val="mord"/>
        </w:rPr>
        <w:t>11</w:t>
      </w:r>
      <w:r>
        <w:rPr>
          <w:rStyle w:val="mord"/>
          <w:rFonts w:ascii="Cambria Math" w:hAnsi="Cambria Math" w:cs="Cambria Math"/>
        </w:rPr>
        <w:t>⊤</w:t>
      </w:r>
      <w:r>
        <w:t xml:space="preserve"> </w:t>
      </w:r>
    </w:p>
    <w:p w14:paraId="1771E207" w14:textId="4A824866" w:rsidR="00AB607D" w:rsidRDefault="00AB607D" w:rsidP="00502301">
      <w:r w:rsidRPr="00AB607D">
        <w:rPr>
          <w:noProof/>
        </w:rPr>
        <w:drawing>
          <wp:inline distT="0" distB="0" distL="0" distR="0" wp14:anchorId="03205457" wp14:editId="41FD89E7">
            <wp:extent cx="2667000" cy="825500"/>
            <wp:effectExtent l="0" t="0" r="0" b="0"/>
            <wp:docPr id="1276569012"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012" name="图片 1" descr="手机屏幕的截图&#10;&#10;AI 生成的内容可能不正确。"/>
                    <pic:cNvPicPr/>
                  </pic:nvPicPr>
                  <pic:blipFill>
                    <a:blip r:embed="rId15"/>
                    <a:stretch>
                      <a:fillRect/>
                    </a:stretch>
                  </pic:blipFill>
                  <pic:spPr>
                    <a:xfrm>
                      <a:off x="0" y="0"/>
                      <a:ext cx="2667000" cy="825500"/>
                    </a:xfrm>
                    <a:prstGeom prst="rect">
                      <a:avLst/>
                    </a:prstGeom>
                  </pic:spPr>
                </pic:pic>
              </a:graphicData>
            </a:graphic>
          </wp:inline>
        </w:drawing>
      </w:r>
    </w:p>
    <w:p w14:paraId="2A33093C" w14:textId="77777777" w:rsidR="00502301" w:rsidRDefault="00502301" w:rsidP="00502301">
      <w:pPr>
        <w:pStyle w:val="af"/>
      </w:pPr>
      <w:r>
        <w:t>应用于核矩阵后：</w:t>
      </w:r>
    </w:p>
    <w:p w14:paraId="02F61E23" w14:textId="77777777" w:rsidR="00502301" w:rsidRDefault="00502301" w:rsidP="00502301">
      <w:proofErr w:type="spellStart"/>
      <w:r>
        <w:rPr>
          <w:rStyle w:val="katex-mathml"/>
        </w:rPr>
        <w:t>Kcentered</w:t>
      </w:r>
      <w:proofErr w:type="spellEnd"/>
      <w:r>
        <w:rPr>
          <w:rStyle w:val="katex-mathml"/>
        </w:rPr>
        <w:t xml:space="preserve">=HKHK_{\text{centered}} = H K </w:t>
      </w:r>
      <w:proofErr w:type="spellStart"/>
      <w:r>
        <w:rPr>
          <w:rStyle w:val="katex-mathml"/>
        </w:rPr>
        <w:t>H</w:t>
      </w:r>
      <w:r>
        <w:rPr>
          <w:rStyle w:val="mord"/>
        </w:rPr>
        <w:t>Kcentered</w:t>
      </w:r>
      <w:proofErr w:type="spellEnd"/>
      <w:r>
        <w:rPr>
          <w:rStyle w:val="vlist-s"/>
          <w:rFonts w:ascii="Times New Roman" w:hAnsi="Times New Roman" w:cs="Times New Roman"/>
        </w:rPr>
        <w:t>​</w:t>
      </w:r>
      <w:r>
        <w:rPr>
          <w:rStyle w:val="mrel"/>
        </w:rPr>
        <w:t>=</w:t>
      </w:r>
      <w:r>
        <w:rPr>
          <w:rStyle w:val="mord"/>
        </w:rPr>
        <w:t>HKH</w:t>
      </w:r>
      <w:r>
        <w:t xml:space="preserve"> </w:t>
      </w:r>
    </w:p>
    <w:p w14:paraId="398FB36F" w14:textId="0286D1A9" w:rsidR="00AB607D" w:rsidRDefault="00AB607D" w:rsidP="00502301">
      <w:r w:rsidRPr="00AB607D">
        <w:rPr>
          <w:noProof/>
        </w:rPr>
        <w:drawing>
          <wp:inline distT="0" distB="0" distL="0" distR="0" wp14:anchorId="0925FE84" wp14:editId="031C7D6F">
            <wp:extent cx="2171700" cy="673100"/>
            <wp:effectExtent l="0" t="0" r="0" b="0"/>
            <wp:docPr id="18836842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4203" name="图片 1" descr="文本&#10;&#10;AI 生成的内容可能不正确。"/>
                    <pic:cNvPicPr/>
                  </pic:nvPicPr>
                  <pic:blipFill>
                    <a:blip r:embed="rId16"/>
                    <a:stretch>
                      <a:fillRect/>
                    </a:stretch>
                  </pic:blipFill>
                  <pic:spPr>
                    <a:xfrm>
                      <a:off x="0" y="0"/>
                      <a:ext cx="2171700" cy="673100"/>
                    </a:xfrm>
                    <a:prstGeom prst="rect">
                      <a:avLst/>
                    </a:prstGeom>
                  </pic:spPr>
                </pic:pic>
              </a:graphicData>
            </a:graphic>
          </wp:inline>
        </w:drawing>
      </w:r>
    </w:p>
    <w:p w14:paraId="36EEE84D" w14:textId="77777777" w:rsidR="00502301" w:rsidRDefault="00502301" w:rsidP="00502301">
      <w:pPr>
        <w:pStyle w:val="af"/>
      </w:pPr>
      <w:r>
        <w:t>使得每一行与每一列的均值为 0，聚焦于相对结构而非绝对值。</w:t>
      </w:r>
    </w:p>
    <w:p w14:paraId="0652A5AC" w14:textId="7704D011" w:rsidR="00502301" w:rsidRDefault="00502301" w:rsidP="00502301">
      <w:pPr>
        <w:pStyle w:val="4"/>
      </w:pPr>
      <w:r>
        <w:t>解法：最小二乘 + 特征值分解</w:t>
      </w:r>
    </w:p>
    <w:p w14:paraId="2BAA7DD8" w14:textId="77777777" w:rsidR="00502301" w:rsidRDefault="00502301" w:rsidP="00502301">
      <w:pPr>
        <w:pStyle w:val="af"/>
      </w:pPr>
      <w:r>
        <w:t>TCA的优化目标最终转化为线性系统求解：</w:t>
      </w:r>
    </w:p>
    <w:p w14:paraId="46AA9073" w14:textId="77777777" w:rsidR="00502301" w:rsidRDefault="00502301" w:rsidP="00502301">
      <w:r>
        <w:rPr>
          <w:rStyle w:val="katex-mathml"/>
        </w:rPr>
        <w:t>(</w:t>
      </w:r>
      <w:proofErr w:type="spellStart"/>
      <w:r>
        <w:rPr>
          <w:rStyle w:val="katex-mathml"/>
        </w:rPr>
        <w:t>I+μ</w:t>
      </w:r>
      <w:proofErr w:type="gramStart"/>
      <w:r>
        <w:rPr>
          <w:rStyle w:val="katex-mathml"/>
        </w:rPr>
        <w:t>KLK</w:t>
      </w:r>
      <w:proofErr w:type="spellEnd"/>
      <w:r>
        <w:rPr>
          <w:rStyle w:val="katex-mathml"/>
        </w:rPr>
        <w:t>)S</w:t>
      </w:r>
      <w:proofErr w:type="gramEnd"/>
      <w:r>
        <w:rPr>
          <w:rStyle w:val="katex-mathml"/>
        </w:rPr>
        <w:t>=KHK\</w:t>
      </w:r>
      <w:proofErr w:type="gramStart"/>
      <w:r>
        <w:rPr>
          <w:rStyle w:val="katex-mathml"/>
        </w:rPr>
        <w:t>left( I</w:t>
      </w:r>
      <w:proofErr w:type="gramEnd"/>
      <w:r>
        <w:rPr>
          <w:rStyle w:val="katex-mathml"/>
        </w:rPr>
        <w:t xml:space="preserve"> + \mu K L K \right) S = K H K</w:t>
      </w:r>
      <w:r>
        <w:rPr>
          <w:rStyle w:val="mopen"/>
        </w:rPr>
        <w:t>(</w:t>
      </w:r>
      <w:proofErr w:type="spellStart"/>
      <w:r>
        <w:rPr>
          <w:rStyle w:val="mord"/>
        </w:rPr>
        <w:t>I</w:t>
      </w:r>
      <w:r>
        <w:rPr>
          <w:rStyle w:val="mbin"/>
        </w:rPr>
        <w:t>+</w:t>
      </w:r>
      <w:r>
        <w:rPr>
          <w:rStyle w:val="mord"/>
        </w:rPr>
        <w:t>μ</w:t>
      </w:r>
      <w:proofErr w:type="gramStart"/>
      <w:r>
        <w:rPr>
          <w:rStyle w:val="mord"/>
        </w:rPr>
        <w:t>KLK</w:t>
      </w:r>
      <w:proofErr w:type="spellEnd"/>
      <w:r>
        <w:rPr>
          <w:rStyle w:val="mclose"/>
        </w:rPr>
        <w:t>)</w:t>
      </w:r>
      <w:r>
        <w:rPr>
          <w:rStyle w:val="mord"/>
        </w:rPr>
        <w:t>S</w:t>
      </w:r>
      <w:proofErr w:type="gramEnd"/>
      <w:r>
        <w:rPr>
          <w:rStyle w:val="mrel"/>
        </w:rPr>
        <w:t>=</w:t>
      </w:r>
      <w:r>
        <w:rPr>
          <w:rStyle w:val="mord"/>
        </w:rPr>
        <w:t>KHK</w:t>
      </w:r>
      <w:r>
        <w:t xml:space="preserve"> </w:t>
      </w:r>
    </w:p>
    <w:p w14:paraId="6FC523AB" w14:textId="07A7BF74" w:rsidR="00AB607D" w:rsidRDefault="00AB607D" w:rsidP="00502301">
      <w:pPr>
        <w:pStyle w:val="af"/>
      </w:pPr>
      <w:r w:rsidRPr="00AB607D">
        <w:rPr>
          <w:noProof/>
        </w:rPr>
        <w:drawing>
          <wp:inline distT="0" distB="0" distL="0" distR="0" wp14:anchorId="49687B77" wp14:editId="0C3D9EC7">
            <wp:extent cx="2895600" cy="685800"/>
            <wp:effectExtent l="0" t="0" r="0" b="0"/>
            <wp:docPr id="12613288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8865" name="图片 1" descr="文本&#10;&#10;AI 生成的内容可能不正确。"/>
                    <pic:cNvPicPr/>
                  </pic:nvPicPr>
                  <pic:blipFill>
                    <a:blip r:embed="rId17"/>
                    <a:stretch>
                      <a:fillRect/>
                    </a:stretch>
                  </pic:blipFill>
                  <pic:spPr>
                    <a:xfrm>
                      <a:off x="0" y="0"/>
                      <a:ext cx="2895600" cy="685800"/>
                    </a:xfrm>
                    <a:prstGeom prst="rect">
                      <a:avLst/>
                    </a:prstGeom>
                  </pic:spPr>
                </pic:pic>
              </a:graphicData>
            </a:graphic>
          </wp:inline>
        </w:drawing>
      </w:r>
    </w:p>
    <w:p w14:paraId="18746279" w14:textId="0EAF2257" w:rsidR="00502301" w:rsidRDefault="00502301" w:rsidP="00502301">
      <w:pPr>
        <w:pStyle w:val="af"/>
      </w:pPr>
      <w:r>
        <w:t>对 $S$ 进行对称特征值分解：</w:t>
      </w:r>
    </w:p>
    <w:p w14:paraId="43F27581" w14:textId="77777777" w:rsidR="00502301" w:rsidRDefault="00502301" w:rsidP="00502301">
      <w:r>
        <w:rPr>
          <w:rStyle w:val="katex-mathml"/>
        </w:rPr>
        <w:t>S=UΛU</w:t>
      </w:r>
      <w:r>
        <w:rPr>
          <w:rStyle w:val="katex-mathml"/>
          <w:rFonts w:ascii="Cambria Math" w:hAnsi="Cambria Math" w:cs="Cambria Math"/>
        </w:rPr>
        <w:t>⊤</w:t>
      </w:r>
      <w:r>
        <w:rPr>
          <w:rStyle w:val="katex-mathml"/>
        </w:rPr>
        <w:t>S = U \Lambda U^\</w:t>
      </w:r>
      <w:proofErr w:type="spellStart"/>
      <w:r>
        <w:rPr>
          <w:rStyle w:val="katex-mathml"/>
        </w:rPr>
        <w:t>top</w:t>
      </w:r>
      <w:r>
        <w:rPr>
          <w:rStyle w:val="mord"/>
        </w:rPr>
        <w:t>S</w:t>
      </w:r>
      <w:proofErr w:type="spellEnd"/>
      <w:r>
        <w:rPr>
          <w:rStyle w:val="mrel"/>
        </w:rPr>
        <w:t>=</w:t>
      </w:r>
      <w:r>
        <w:rPr>
          <w:rStyle w:val="mord"/>
        </w:rPr>
        <w:t>UΛU</w:t>
      </w:r>
      <w:r>
        <w:rPr>
          <w:rStyle w:val="mord"/>
          <w:rFonts w:ascii="Cambria Math" w:hAnsi="Cambria Math" w:cs="Cambria Math"/>
        </w:rPr>
        <w:t>⊤</w:t>
      </w:r>
      <w:r>
        <w:t xml:space="preserve"> </w:t>
      </w:r>
    </w:p>
    <w:p w14:paraId="45C651B6" w14:textId="6FBDAE3E" w:rsidR="00AB607D" w:rsidRDefault="00AB607D" w:rsidP="00502301">
      <w:r w:rsidRPr="00AB607D">
        <w:rPr>
          <w:noProof/>
        </w:rPr>
        <w:drawing>
          <wp:inline distT="0" distB="0" distL="0" distR="0" wp14:anchorId="5AD26081" wp14:editId="00A7F3CD">
            <wp:extent cx="1549400" cy="647700"/>
            <wp:effectExtent l="0" t="0" r="0" b="0"/>
            <wp:docPr id="4334672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7224" name="图片 1" descr="文本&#10;&#10;AI 生成的内容可能不正确。"/>
                    <pic:cNvPicPr/>
                  </pic:nvPicPr>
                  <pic:blipFill>
                    <a:blip r:embed="rId18"/>
                    <a:stretch>
                      <a:fillRect/>
                    </a:stretch>
                  </pic:blipFill>
                  <pic:spPr>
                    <a:xfrm>
                      <a:off x="0" y="0"/>
                      <a:ext cx="1549400" cy="647700"/>
                    </a:xfrm>
                    <a:prstGeom prst="rect">
                      <a:avLst/>
                    </a:prstGeom>
                  </pic:spPr>
                </pic:pic>
              </a:graphicData>
            </a:graphic>
          </wp:inline>
        </w:drawing>
      </w:r>
    </w:p>
    <w:p w14:paraId="47929C85" w14:textId="77777777" w:rsidR="00502301" w:rsidRDefault="00502301" w:rsidP="00502301">
      <w:pPr>
        <w:pStyle w:val="af"/>
      </w:pPr>
      <w:r>
        <w:t>选取前 $k$ 个特征向量构成变换矩阵：</w:t>
      </w:r>
    </w:p>
    <w:p w14:paraId="5E8B7F2B" w14:textId="77777777" w:rsidR="00502301" w:rsidRDefault="00502301" w:rsidP="00502301">
      <w:r>
        <w:rPr>
          <w:rStyle w:val="katex-mathml"/>
        </w:rPr>
        <w:t>W=U</w:t>
      </w:r>
      <w:proofErr w:type="gramStart"/>
      <w:r>
        <w:rPr>
          <w:rStyle w:val="katex-mathml"/>
        </w:rPr>
        <w:t>[:,1:k</w:t>
      </w:r>
      <w:proofErr w:type="gramEnd"/>
      <w:r>
        <w:rPr>
          <w:rStyle w:val="katex-mathml"/>
        </w:rPr>
        <w:t>]W = U</w:t>
      </w:r>
      <w:proofErr w:type="gramStart"/>
      <w:r>
        <w:rPr>
          <w:rStyle w:val="katex-mathml"/>
        </w:rPr>
        <w:t>_{[:,</w:t>
      </w:r>
      <w:proofErr w:type="gramEnd"/>
      <w:r>
        <w:rPr>
          <w:rStyle w:val="katex-mathml"/>
        </w:rPr>
        <w:t xml:space="preserve"> </w:t>
      </w:r>
      <w:proofErr w:type="gramStart"/>
      <w:r>
        <w:rPr>
          <w:rStyle w:val="katex-mathml"/>
        </w:rPr>
        <w:t>1:k]}</w:t>
      </w:r>
      <w:r>
        <w:rPr>
          <w:rStyle w:val="mord"/>
        </w:rPr>
        <w:t>W</w:t>
      </w:r>
      <w:proofErr w:type="gramEnd"/>
      <w:r>
        <w:rPr>
          <w:rStyle w:val="mrel"/>
        </w:rPr>
        <w:t>=</w:t>
      </w:r>
      <w:r>
        <w:rPr>
          <w:rStyle w:val="mord"/>
        </w:rPr>
        <w:t>U</w:t>
      </w:r>
      <w:proofErr w:type="gramStart"/>
      <w:r>
        <w:rPr>
          <w:rStyle w:val="mopen"/>
        </w:rPr>
        <w:t>[</w:t>
      </w:r>
      <w:r>
        <w:rPr>
          <w:rStyle w:val="mrel"/>
        </w:rPr>
        <w:t>:</w:t>
      </w:r>
      <w:r>
        <w:rPr>
          <w:rStyle w:val="mpunct"/>
        </w:rPr>
        <w:t>,</w:t>
      </w:r>
      <w:r>
        <w:rPr>
          <w:rStyle w:val="mord"/>
        </w:rPr>
        <w:t>1</w:t>
      </w:r>
      <w:r>
        <w:rPr>
          <w:rStyle w:val="mrel"/>
        </w:rPr>
        <w:t>:</w:t>
      </w:r>
      <w:r>
        <w:rPr>
          <w:rStyle w:val="mord"/>
        </w:rPr>
        <w:t>k</w:t>
      </w:r>
      <w:proofErr w:type="gramEnd"/>
      <w:r>
        <w:rPr>
          <w:rStyle w:val="mclose"/>
        </w:rPr>
        <w:t>]</w:t>
      </w:r>
      <w:r>
        <w:rPr>
          <w:rStyle w:val="vlist-s"/>
          <w:rFonts w:ascii="Times New Roman" w:hAnsi="Times New Roman" w:cs="Times New Roman"/>
        </w:rPr>
        <w:t>​</w:t>
      </w:r>
      <w:r>
        <w:t xml:space="preserve"> </w:t>
      </w:r>
    </w:p>
    <w:p w14:paraId="3D5CCC16" w14:textId="6F2DB672" w:rsidR="00AB607D" w:rsidRDefault="00AB607D" w:rsidP="00502301">
      <w:r w:rsidRPr="00AB607D">
        <w:rPr>
          <w:noProof/>
        </w:rPr>
        <w:lastRenderedPageBreak/>
        <w:drawing>
          <wp:inline distT="0" distB="0" distL="0" distR="0" wp14:anchorId="47BD15A5" wp14:editId="235D2589">
            <wp:extent cx="1816100" cy="711200"/>
            <wp:effectExtent l="0" t="0" r="0" b="0"/>
            <wp:docPr id="30971669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6694" name="图片 1" descr="文本&#10;&#10;AI 生成的内容可能不正确。"/>
                    <pic:cNvPicPr/>
                  </pic:nvPicPr>
                  <pic:blipFill>
                    <a:blip r:embed="rId19"/>
                    <a:stretch>
                      <a:fillRect/>
                    </a:stretch>
                  </pic:blipFill>
                  <pic:spPr>
                    <a:xfrm>
                      <a:off x="0" y="0"/>
                      <a:ext cx="1816100" cy="711200"/>
                    </a:xfrm>
                    <a:prstGeom prst="rect">
                      <a:avLst/>
                    </a:prstGeom>
                  </pic:spPr>
                </pic:pic>
              </a:graphicData>
            </a:graphic>
          </wp:inline>
        </w:drawing>
      </w:r>
    </w:p>
    <w:p w14:paraId="289A8132" w14:textId="77777777" w:rsidR="00502301" w:rsidRDefault="00502301" w:rsidP="00502301">
      <w:pPr>
        <w:pStyle w:val="4"/>
      </w:pPr>
      <w:r>
        <w:t>特征变换与预测</w:t>
      </w:r>
    </w:p>
    <w:p w14:paraId="4A5B1635" w14:textId="77777777" w:rsidR="00502301" w:rsidRDefault="00502301" w:rsidP="00502301">
      <w:pPr>
        <w:pStyle w:val="af"/>
      </w:pPr>
      <w:r>
        <w:t>得到 $W$ 后，源域与目标域样本映射为：</w:t>
      </w:r>
    </w:p>
    <w:p w14:paraId="236FCE31" w14:textId="77777777" w:rsidR="00502301" w:rsidRDefault="00502301" w:rsidP="00502301">
      <w:r>
        <w:rPr>
          <w:rStyle w:val="katex-mathml"/>
        </w:rPr>
        <w:t>Zs=</w:t>
      </w:r>
      <w:proofErr w:type="spellStart"/>
      <w:proofErr w:type="gramStart"/>
      <w:r>
        <w:rPr>
          <w:rStyle w:val="katex-mathml"/>
        </w:rPr>
        <w:t>KsW,Zt</w:t>
      </w:r>
      <w:proofErr w:type="spellEnd"/>
      <w:proofErr w:type="gramEnd"/>
      <w:r>
        <w:rPr>
          <w:rStyle w:val="katex-mathml"/>
        </w:rPr>
        <w:t>=</w:t>
      </w:r>
      <w:proofErr w:type="spellStart"/>
      <w:r>
        <w:rPr>
          <w:rStyle w:val="katex-mathml"/>
        </w:rPr>
        <w:t>KtWZ_s</w:t>
      </w:r>
      <w:proofErr w:type="spellEnd"/>
      <w:r>
        <w:rPr>
          <w:rStyle w:val="katex-mathml"/>
        </w:rPr>
        <w:t xml:space="preserve"> = K_s W, \quad </w:t>
      </w:r>
      <w:proofErr w:type="spellStart"/>
      <w:r>
        <w:rPr>
          <w:rStyle w:val="katex-mathml"/>
        </w:rPr>
        <w:t>Z_t</w:t>
      </w:r>
      <w:proofErr w:type="spellEnd"/>
      <w:r>
        <w:rPr>
          <w:rStyle w:val="katex-mathml"/>
        </w:rPr>
        <w:t xml:space="preserve"> = </w:t>
      </w:r>
      <w:proofErr w:type="spellStart"/>
      <w:r>
        <w:rPr>
          <w:rStyle w:val="katex-mathml"/>
        </w:rPr>
        <w:t>K_t</w:t>
      </w:r>
      <w:proofErr w:type="spellEnd"/>
      <w:r>
        <w:rPr>
          <w:rStyle w:val="katex-mathml"/>
        </w:rPr>
        <w:t xml:space="preserve"> W</w:t>
      </w:r>
      <w:r>
        <w:rPr>
          <w:rStyle w:val="mord"/>
        </w:rPr>
        <w:t>Zs</w:t>
      </w:r>
      <w:r>
        <w:rPr>
          <w:rStyle w:val="vlist-s"/>
          <w:rFonts w:ascii="Times New Roman" w:hAnsi="Times New Roman" w:cs="Times New Roman"/>
        </w:rPr>
        <w:t>​</w:t>
      </w:r>
      <w:r>
        <w:rPr>
          <w:rStyle w:val="mrel"/>
        </w:rPr>
        <w:t>=</w:t>
      </w:r>
      <w:proofErr w:type="gramStart"/>
      <w:r>
        <w:rPr>
          <w:rStyle w:val="mord"/>
        </w:rPr>
        <w:t>Ks</w:t>
      </w:r>
      <w:r>
        <w:rPr>
          <w:rStyle w:val="vlist-s"/>
          <w:rFonts w:ascii="Times New Roman" w:hAnsi="Times New Roman" w:cs="Times New Roman"/>
        </w:rPr>
        <w:t>​</w:t>
      </w:r>
      <w:proofErr w:type="spellStart"/>
      <w:r>
        <w:rPr>
          <w:rStyle w:val="mord"/>
        </w:rPr>
        <w:t>W</w:t>
      </w:r>
      <w:r>
        <w:rPr>
          <w:rStyle w:val="mpunct"/>
        </w:rPr>
        <w:t>,</w:t>
      </w:r>
      <w:r>
        <w:rPr>
          <w:rStyle w:val="mord"/>
        </w:rPr>
        <w:t>Zt</w:t>
      </w:r>
      <w:proofErr w:type="spellEnd"/>
      <w:r>
        <w:rPr>
          <w:rStyle w:val="vlist-s"/>
          <w:rFonts w:ascii="Times New Roman" w:hAnsi="Times New Roman" w:cs="Times New Roman"/>
        </w:rPr>
        <w:t>​</w:t>
      </w:r>
      <w:proofErr w:type="gramEnd"/>
      <w:r>
        <w:rPr>
          <w:rStyle w:val="mrel"/>
        </w:rPr>
        <w:t>=</w:t>
      </w:r>
      <w:r>
        <w:rPr>
          <w:rStyle w:val="mord"/>
        </w:rPr>
        <w:t>Kt</w:t>
      </w:r>
      <w:r>
        <w:rPr>
          <w:rStyle w:val="vlist-s"/>
          <w:rFonts w:ascii="Times New Roman" w:hAnsi="Times New Roman" w:cs="Times New Roman"/>
        </w:rPr>
        <w:t>​</w:t>
      </w:r>
      <w:r>
        <w:rPr>
          <w:rStyle w:val="mord"/>
        </w:rPr>
        <w:t>W</w:t>
      </w:r>
      <w:r>
        <w:t xml:space="preserve"> </w:t>
      </w:r>
    </w:p>
    <w:p w14:paraId="1EE7AA50" w14:textId="041FFC7D" w:rsidR="00446044" w:rsidRDefault="00446044" w:rsidP="00502301">
      <w:r w:rsidRPr="00446044">
        <w:rPr>
          <w:noProof/>
        </w:rPr>
        <w:drawing>
          <wp:inline distT="0" distB="0" distL="0" distR="0" wp14:anchorId="5A25EC80" wp14:editId="116DB51A">
            <wp:extent cx="2971800" cy="660400"/>
            <wp:effectExtent l="0" t="0" r="0" b="0"/>
            <wp:docPr id="1879267737"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7737" name="图片 1" descr="图片包含 图形用户界面&#10;&#10;AI 生成的内容可能不正确。"/>
                    <pic:cNvPicPr/>
                  </pic:nvPicPr>
                  <pic:blipFill>
                    <a:blip r:embed="rId20"/>
                    <a:stretch>
                      <a:fillRect/>
                    </a:stretch>
                  </pic:blipFill>
                  <pic:spPr>
                    <a:xfrm>
                      <a:off x="0" y="0"/>
                      <a:ext cx="2971800" cy="660400"/>
                    </a:xfrm>
                    <a:prstGeom prst="rect">
                      <a:avLst/>
                    </a:prstGeom>
                  </pic:spPr>
                </pic:pic>
              </a:graphicData>
            </a:graphic>
          </wp:inline>
        </w:drawing>
      </w:r>
    </w:p>
    <w:p w14:paraId="1345E699" w14:textId="77777777" w:rsidR="00502301" w:rsidRDefault="00502301" w:rsidP="00502301">
      <w:pPr>
        <w:pStyle w:val="af"/>
      </w:pPr>
      <w:r>
        <w:t>其中 $K_s$ 与 $</w:t>
      </w:r>
      <w:proofErr w:type="spellStart"/>
      <w:r>
        <w:t>K_t</w:t>
      </w:r>
      <w:proofErr w:type="spellEnd"/>
      <w:r>
        <w:t>$ 分别为源/目标样本与联合样本之间的核矩阵（前 $n$ 行和后 $m$ 行）。随后将 $Z_s$ 与标签 $</w:t>
      </w:r>
      <w:proofErr w:type="spellStart"/>
      <w:r>
        <w:t>y_s</w:t>
      </w:r>
      <w:proofErr w:type="spellEnd"/>
      <w:r>
        <w:t>$ 输入分类器训练（如 Logistic Regression），并将该模型用于 $</w:t>
      </w:r>
      <w:proofErr w:type="spellStart"/>
      <w:r>
        <w:t>Z_t</w:t>
      </w:r>
      <w:proofErr w:type="spellEnd"/>
      <w:r>
        <w:t>$ 上的预测。</w:t>
      </w:r>
    </w:p>
    <w:p w14:paraId="7BAC4948" w14:textId="77777777" w:rsidR="00502301" w:rsidRDefault="00502301" w:rsidP="00502301">
      <w:pPr>
        <w:pStyle w:val="4"/>
      </w:pPr>
      <w:r>
        <w:t>医疗数据中TCA的优势</w:t>
      </w:r>
    </w:p>
    <w:p w14:paraId="1B8436DC" w14:textId="77777777" w:rsidR="00502301" w:rsidRDefault="00502301">
      <w:pPr>
        <w:pStyle w:val="af"/>
        <w:numPr>
          <w:ilvl w:val="0"/>
          <w:numId w:val="29"/>
        </w:numPr>
      </w:pPr>
      <w:r>
        <w:rPr>
          <w:rStyle w:val="ae"/>
        </w:rPr>
        <w:t>解释性强</w:t>
      </w:r>
      <w:r>
        <w:t>：线性核保持了特征间的线性结构，适用于血压、BMI 等连续医学指标；</w:t>
      </w:r>
    </w:p>
    <w:p w14:paraId="3A395862" w14:textId="77777777" w:rsidR="00502301" w:rsidRDefault="00502301">
      <w:pPr>
        <w:pStyle w:val="af"/>
        <w:numPr>
          <w:ilvl w:val="0"/>
          <w:numId w:val="29"/>
        </w:numPr>
      </w:pPr>
      <w:r>
        <w:rPr>
          <w:rStyle w:val="ae"/>
        </w:rPr>
        <w:t>稳定性好</w:t>
      </w:r>
      <w:r>
        <w:t>：使用最小二乘避免了特征值不稳定性；</w:t>
      </w:r>
    </w:p>
    <w:p w14:paraId="450085DD" w14:textId="77777777" w:rsidR="00502301" w:rsidRDefault="00502301">
      <w:pPr>
        <w:pStyle w:val="af"/>
        <w:numPr>
          <w:ilvl w:val="0"/>
          <w:numId w:val="29"/>
        </w:numPr>
      </w:pPr>
      <w:r>
        <w:rPr>
          <w:rStyle w:val="ae"/>
        </w:rPr>
        <w:t>对小样本友好</w:t>
      </w:r>
      <w:r>
        <w:t>：联合核空间维度为 $</w:t>
      </w:r>
      <w:proofErr w:type="spellStart"/>
      <w:r>
        <w:t>n+m</w:t>
      </w:r>
      <w:proofErr w:type="spellEnd"/>
      <w:r>
        <w:t>$，在本项目中为 $485$，在不扩展样本数量的条件下学习了完整的跨域结构；</w:t>
      </w:r>
    </w:p>
    <w:p w14:paraId="401C3618" w14:textId="1F6B8E65" w:rsidR="00502301" w:rsidRDefault="00502301">
      <w:pPr>
        <w:pStyle w:val="af"/>
        <w:numPr>
          <w:ilvl w:val="0"/>
          <w:numId w:val="29"/>
        </w:numPr>
      </w:pPr>
      <w:r>
        <w:rPr>
          <w:rStyle w:val="ae"/>
        </w:rPr>
        <w:t>可扩展性强</w:t>
      </w:r>
      <w:r>
        <w:t>：TCA作为预处理模块，可轻松集成至表格预训练模型框架中，实现“结构对齐 + 表格建模”的二阶段组合。</w:t>
      </w:r>
    </w:p>
    <w:p w14:paraId="09070578" w14:textId="77777777" w:rsidR="0025315F" w:rsidRDefault="0025315F" w:rsidP="0025315F">
      <w:pPr>
        <w:pStyle w:val="3"/>
        <w:rPr>
          <w:rFonts w:ascii="宋体" w:eastAsia="宋体" w:hAnsi="宋体" w:cs="宋体"/>
          <w:sz w:val="27"/>
        </w:rPr>
      </w:pPr>
      <w:r>
        <w:t>4.3.3 集成架构：TCA增强的表格预训练模型</w:t>
      </w:r>
    </w:p>
    <w:p w14:paraId="6D698516" w14:textId="77777777" w:rsidR="0025315F" w:rsidRDefault="0025315F" w:rsidP="0025315F">
      <w:pPr>
        <w:pStyle w:val="af"/>
      </w:pPr>
      <w:r>
        <w:t>本研究构建了一种支持端到端训练与推理的集成式表格建模框架。该框架由源域特征选择模块、TCA域对齐模块、预训练表格模型和后处理模块组成，分别处理训练与测试流程，如图所示。</w:t>
      </w:r>
    </w:p>
    <w:p w14:paraId="73184C54" w14:textId="78487099" w:rsidR="0025315F" w:rsidRDefault="0025315F" w:rsidP="0025315F">
      <w:pPr>
        <w:pStyle w:val="af"/>
      </w:pPr>
    </w:p>
    <w:p w14:paraId="291B5587" w14:textId="639EC182" w:rsidR="0025315F" w:rsidRDefault="00607D9B" w:rsidP="0025315F">
      <w:pPr>
        <w:pStyle w:val="af"/>
      </w:pPr>
      <w:r>
        <w:rPr>
          <w:rFonts w:hint="eastAsia"/>
          <w:noProof/>
          <w14:ligatures w14:val="standardContextual"/>
        </w:rPr>
        <w:lastRenderedPageBreak/>
        <w:drawing>
          <wp:inline distT="0" distB="0" distL="0" distR="0" wp14:anchorId="1F85B7B4" wp14:editId="0F80C148">
            <wp:extent cx="5274310" cy="3957320"/>
            <wp:effectExtent l="0" t="0" r="0" b="5080"/>
            <wp:docPr id="435142188"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2188" name="图片 6" descr="图示&#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r>
        <w:rPr>
          <w:rFonts w:hint="eastAsia"/>
          <w:noProof/>
          <w14:ligatures w14:val="standardContextual"/>
        </w:rPr>
        <w:drawing>
          <wp:inline distT="0" distB="0" distL="0" distR="0" wp14:anchorId="5C728073" wp14:editId="29E34953">
            <wp:extent cx="5274310" cy="3837305"/>
            <wp:effectExtent l="0" t="0" r="0" b="0"/>
            <wp:docPr id="745674717"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74717" name="图片 7" descr="图示&#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837305"/>
                    </a:xfrm>
                    <a:prstGeom prst="rect">
                      <a:avLst/>
                    </a:prstGeom>
                  </pic:spPr>
                </pic:pic>
              </a:graphicData>
            </a:graphic>
          </wp:inline>
        </w:drawing>
      </w:r>
    </w:p>
    <w:p w14:paraId="04239B8D" w14:textId="77777777" w:rsidR="0025315F" w:rsidRDefault="0025315F" w:rsidP="0025315F">
      <w:pPr>
        <w:pStyle w:val="4"/>
      </w:pPr>
      <w:r>
        <w:lastRenderedPageBreak/>
        <w:t>训练阶段（Train Pipeline）</w:t>
      </w:r>
    </w:p>
    <w:p w14:paraId="65131BC1" w14:textId="299BC3F6" w:rsidR="0025315F" w:rsidRDefault="0025315F" w:rsidP="0025315F">
      <w:pPr>
        <w:pStyle w:val="af"/>
      </w:pPr>
      <w:r>
        <w:t>训练阶段输入为源域数据 $</w:t>
      </w:r>
      <m:oMath>
        <m:sSub>
          <m:sSubPr>
            <m:ctrlPr>
              <w:rPr>
                <w:rFonts w:ascii="Cambria Math" w:hAnsi="Cambria Math"/>
                <w:i/>
              </w:rPr>
            </m:ctrlPr>
          </m:sSubPr>
          <m:e>
            <m:r>
              <m:rPr>
                <m:scr m:val="script"/>
              </m:rPr>
              <w:rPr>
                <w:rFonts w:ascii="Cambria Math" w:hAnsi="Cambria Math"/>
              </w:rPr>
              <m:t>D</m:t>
            </m:r>
          </m:e>
          <m:sub>
            <m:r>
              <m:rPr>
                <m:scr m:val="script"/>
              </m:rP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oMath>
      <w:r>
        <w:t>$，首先通过特征选择模块筛选出稳定且共享的输入变量，随后送入预训练表格基础模型（tabular foundation model）进行训练。模型输出类别概率后，进一步结合类别分布进行权重调整，生成最终预测标签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s</m:t>
                </m:r>
              </m:sub>
            </m:sSub>
          </m:e>
        </m:acc>
      </m:oMath>
      <w:r>
        <w:t>$。整个过程支持 32 路并行建模与融合，具有较强的泛化能力与鲁棒性。</w:t>
      </w:r>
    </w:p>
    <w:p w14:paraId="291CA969" w14:textId="77777777" w:rsidR="0025315F" w:rsidRDefault="0025315F" w:rsidP="0025315F">
      <w:pPr>
        <w:pStyle w:val="4"/>
      </w:pPr>
      <w:r>
        <w:t>预测阶段（Test Pipeline）</w:t>
      </w:r>
    </w:p>
    <w:p w14:paraId="4B9BE302" w14:textId="75352767" w:rsidR="0025315F" w:rsidRDefault="0025315F" w:rsidP="0025315F">
      <w:pPr>
        <w:pStyle w:val="af"/>
      </w:pPr>
      <w:r>
        <w:t>测试阶段输入为目标域数据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和源域数据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$，首先经过相同的特征选择处理，随后通过 Transfer Component Analysis（TCA）进行子空间映射与域间对齐，得到投影后的目标域特征 $</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t>$。该特征随后送入与训练阶段结构一致的表格预训练模型中进行推理，最终输出预测标签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t</m:t>
                </m:r>
              </m:sub>
            </m:sSub>
          </m:e>
        </m:acc>
      </m:oMath>
      <w:r>
        <w:t>$。</w:t>
      </w:r>
    </w:p>
    <w:p w14:paraId="3660909B" w14:textId="77777777" w:rsidR="0025315F" w:rsidRDefault="0025315F" w:rsidP="0025315F">
      <w:pPr>
        <w:pStyle w:val="4"/>
      </w:pPr>
      <w:r>
        <w:t>端到端支持与跨域适应性</w:t>
      </w:r>
    </w:p>
    <w:p w14:paraId="41F5A6F2" w14:textId="30D16E3B" w:rsidR="00287CF2" w:rsidRPr="007C101E" w:rsidRDefault="0025315F" w:rsidP="007C101E">
      <w:pPr>
        <w:pStyle w:val="af"/>
      </w:pPr>
      <w:r>
        <w:t>整个框架结构一致、模块解耦，支持端到端训练与部署。特征选择模块与 TCA 模块均可泛化到任意目标域，使得模型具备较强的跨医院适应能力。</w:t>
      </w:r>
    </w:p>
    <w:p w14:paraId="5008F1EC" w14:textId="12AF8FC7" w:rsidR="00287CF2" w:rsidRPr="004B09AA" w:rsidRDefault="00287CF2" w:rsidP="00287CF2">
      <w:pPr>
        <w:spacing w:before="100" w:beforeAutospacing="1" w:after="100" w:afterAutospacing="1"/>
        <w:ind w:left="720"/>
        <w:rPr>
          <w:highlight w:val="yellow"/>
        </w:rPr>
      </w:pPr>
    </w:p>
    <w:p w14:paraId="0F2491E1" w14:textId="33F695B5" w:rsidR="00273885" w:rsidRPr="00273885" w:rsidRDefault="00A136FF" w:rsidP="00273885">
      <w:pPr>
        <w:spacing w:before="100" w:beforeAutospacing="1" w:after="100" w:afterAutospacing="1"/>
        <w:outlineLvl w:val="2"/>
        <w:rPr>
          <w:b/>
          <w:bCs/>
          <w:sz w:val="27"/>
          <w:szCs w:val="27"/>
        </w:rPr>
      </w:pPr>
      <w:r w:rsidRPr="00A136FF">
        <w:rPr>
          <w:b/>
          <w:bCs/>
          <w:sz w:val="27"/>
          <w:szCs w:val="27"/>
        </w:rPr>
        <w:t>4.5 验证设计</w:t>
      </w:r>
    </w:p>
    <w:p w14:paraId="08FD2DB9" w14:textId="7629A874" w:rsidR="00273885" w:rsidRDefault="00273885" w:rsidP="00273885">
      <w:pPr>
        <w:spacing w:before="100" w:beforeAutospacing="1" w:after="100" w:afterAutospacing="1"/>
      </w:pPr>
      <w:r>
        <w:t>为评估所提出的</w:t>
      </w:r>
      <w:r w:rsidR="00335E8F">
        <w:t xml:space="preserve">Pre-trained Tabular Foundation </w:t>
      </w:r>
      <w:proofErr w:type="spellStart"/>
      <w:r w:rsidR="00335E8F">
        <w:t>Model</w:t>
      </w:r>
      <w:r>
        <w:t>+TCA</w:t>
      </w:r>
      <w:proofErr w:type="spellEnd"/>
      <w:r>
        <w:t>跨域医疗分类方法的有效性，本研究设计了包含内部验证、外部验证和方法对比的多层次验证框架。</w:t>
      </w:r>
    </w:p>
    <w:p w14:paraId="73CFC288" w14:textId="77777777" w:rsidR="00273885" w:rsidRDefault="00273885" w:rsidP="00273885">
      <w:pPr>
        <w:spacing w:before="100" w:beforeAutospacing="1" w:after="100" w:afterAutospacing="1"/>
      </w:pPr>
    </w:p>
    <w:p w14:paraId="79EC96DD" w14:textId="5267500C" w:rsidR="00273885" w:rsidRPr="00273885" w:rsidRDefault="00273885" w:rsidP="00273885">
      <w:pPr>
        <w:spacing w:before="100" w:beforeAutospacing="1" w:after="100" w:afterAutospacing="1"/>
      </w:pPr>
      <w:r>
        <w:t>内部验证（数据A的</w:t>
      </w:r>
      <w:r>
        <w:rPr>
          <w:rFonts w:hint="eastAsia"/>
        </w:rPr>
        <w:t>10</w:t>
      </w:r>
      <w:r>
        <w:t>折交叉验证）</w:t>
      </w:r>
    </w:p>
    <w:p w14:paraId="247AC613" w14:textId="55E87519" w:rsidR="00273885" w:rsidRDefault="00273885" w:rsidP="00273885">
      <w:pPr>
        <w:spacing w:before="100" w:beforeAutospacing="1" w:after="100" w:afterAutospacing="1"/>
      </w:pPr>
      <w:r>
        <w:t>在源域数据集A上采用10折交叉验证策略评估模型的内在性能。具体地，将数据集A随机划分为10个等大小的子集，保持各子集的类别分布平衡。依次选择9个子集作为训练集，余下1个子集作为测试集，重复10次获得稳定的性能评估。该验证旨在评估</w:t>
      </w:r>
      <w:r w:rsidR="00335E8F">
        <w:t>Pre-trained Tabular Foundation Model</w:t>
      </w:r>
      <w:r>
        <w:t>在源域数据上的分类能力，为后续跨域迁移提供性能基准。</w:t>
      </w:r>
    </w:p>
    <w:p w14:paraId="423EFFD9" w14:textId="77796E3B" w:rsidR="00273885" w:rsidRDefault="00273885" w:rsidP="00273885">
      <w:pPr>
        <w:spacing w:before="100" w:beforeAutospacing="1" w:after="100" w:afterAutospacing="1"/>
      </w:pPr>
      <w:r>
        <w:t>外部验证（train on A，test on B）</w:t>
      </w:r>
    </w:p>
    <w:p w14:paraId="7E1B0BF8" w14:textId="467DC3F2" w:rsidR="00273885" w:rsidRDefault="00273885" w:rsidP="00273885">
      <w:pPr>
        <w:spacing w:before="100" w:beforeAutospacing="1" w:after="100" w:afterAutospacing="1"/>
      </w:pPr>
      <w:r>
        <w:t>采用"训练于A，测试于B"的外部验证策略模拟真实的跨医院部署场景。在源域医院A的数据上训练</w:t>
      </w:r>
      <w:r w:rsidR="00335E8F">
        <w:t xml:space="preserve">Pre-trained Tabular Foundation </w:t>
      </w:r>
      <w:proofErr w:type="spellStart"/>
      <w:r w:rsidR="00335E8F">
        <w:t>Model</w:t>
      </w:r>
      <w:r>
        <w:t>+TCA</w:t>
      </w:r>
      <w:proofErr w:type="spellEnd"/>
      <w:r>
        <w:t>模型，随后</w:t>
      </w:r>
      <w:r>
        <w:lastRenderedPageBreak/>
        <w:t>在目标域医院B的数据上进行测试评估。该验证策略能够直接反映模型在面临域分布差异时的泛化能力，是评估跨域医疗AI系统实用性的关键指标。</w:t>
      </w:r>
    </w:p>
    <w:p w14:paraId="1FFBE25C" w14:textId="28DCE2D9" w:rsidR="00273885" w:rsidRDefault="00273885" w:rsidP="00273885">
      <w:pPr>
        <w:spacing w:before="100" w:beforeAutospacing="1" w:after="100" w:afterAutospacing="1"/>
      </w:pPr>
      <w:r>
        <w:t>方法对比</w:t>
      </w:r>
    </w:p>
    <w:p w14:paraId="48B0428A" w14:textId="14C96474" w:rsidR="00273885" w:rsidRDefault="00273885" w:rsidP="00273885">
      <w:pPr>
        <w:spacing w:before="100" w:beforeAutospacing="1" w:after="100" w:afterAutospacing="1"/>
        <w:outlineLvl w:val="2"/>
      </w:pPr>
      <w:r>
        <w:t>设计多组对照实验验证域适应方法的有效性：（1）</w:t>
      </w:r>
      <w:r w:rsidR="00335E8F">
        <w:t>Pre-trained Tabular Foundation Model</w:t>
      </w:r>
      <w:r>
        <w:t>无域适应基线：直接使用</w:t>
      </w:r>
      <w:r w:rsidR="00335E8F">
        <w:t>Pre-trained Tabular Foundation Model</w:t>
      </w:r>
      <w:r>
        <w:t>在源域训练、目标域测试，不进行域对齐；（2）传统临床基线方法：包括PKUPH、Mayo临床评分和</w:t>
      </w:r>
      <w:proofErr w:type="spellStart"/>
      <w:r w:rsidRPr="0024061A">
        <w:rPr>
          <w:highlight w:val="yellow"/>
        </w:rPr>
        <w:t>Paper_LR</w:t>
      </w:r>
      <w:proofErr w:type="spellEnd"/>
      <w:r>
        <w:t>等经典医疗评估模型；（3）机器学习基线方法：SVM、决策树、随机森林、GBDT和</w:t>
      </w:r>
      <w:proofErr w:type="spellStart"/>
      <w:r>
        <w:t>XGBoost</w:t>
      </w:r>
      <w:proofErr w:type="spellEnd"/>
      <w:r>
        <w:t>等传统机器学习算法；（4）TCA域适应方法：所提出的</w:t>
      </w:r>
      <w:r w:rsidR="00335E8F">
        <w:t xml:space="preserve">Pre-trained Tabular Foundation </w:t>
      </w:r>
      <w:proofErr w:type="spellStart"/>
      <w:r w:rsidR="00335E8F">
        <w:t>Model</w:t>
      </w:r>
      <w:r>
        <w:t>+TCA</w:t>
      </w:r>
      <w:proofErr w:type="spellEnd"/>
      <w:r>
        <w:t>集成方法。通过系统性的方法对比，量化分析TCA域适应在</w:t>
      </w:r>
      <w:r w:rsidR="00335E8F">
        <w:t>Pre-trained Tabular Foundation Model</w:t>
      </w:r>
      <w:r>
        <w:t>跨域医疗分类中的有效性和优势。</w:t>
      </w:r>
    </w:p>
    <w:p w14:paraId="2CF57C6E" w14:textId="77777777" w:rsidR="00273885" w:rsidRDefault="00273885" w:rsidP="00273885">
      <w:pPr>
        <w:spacing w:before="100" w:beforeAutospacing="1" w:after="100" w:afterAutospacing="1"/>
        <w:outlineLvl w:val="2"/>
      </w:pPr>
    </w:p>
    <w:p w14:paraId="6A85F309" w14:textId="77777777" w:rsidR="00273885" w:rsidRDefault="00273885" w:rsidP="00273885">
      <w:pPr>
        <w:spacing w:before="100" w:beforeAutospacing="1" w:after="100" w:afterAutospacing="1"/>
        <w:outlineLvl w:val="2"/>
      </w:pPr>
      <w:r>
        <w:t>该验证设计通过内外部验证结合、多基线对比的策略，为所提出方法提供全面而严格的性能评估。</w:t>
      </w:r>
    </w:p>
    <w:p w14:paraId="57D06A9B" w14:textId="15DA15E0" w:rsidR="00A136FF" w:rsidRPr="00A136FF" w:rsidRDefault="00A136FF" w:rsidP="00273885">
      <w:pPr>
        <w:spacing w:before="100" w:beforeAutospacing="1" w:after="100" w:afterAutospacing="1"/>
        <w:outlineLvl w:val="2"/>
        <w:rPr>
          <w:b/>
          <w:bCs/>
          <w:sz w:val="27"/>
          <w:szCs w:val="27"/>
        </w:rPr>
      </w:pPr>
      <w:r w:rsidRPr="00A136FF">
        <w:rPr>
          <w:b/>
          <w:bCs/>
          <w:sz w:val="27"/>
          <w:szCs w:val="27"/>
        </w:rPr>
        <w:t>4.6 评估指标</w:t>
      </w:r>
    </w:p>
    <w:p w14:paraId="2D143A39" w14:textId="77777777" w:rsidR="00AD6B9B" w:rsidRDefault="00AD6B9B" w:rsidP="00AD6B9B"/>
    <w:p w14:paraId="7C0A6F46" w14:textId="0C42C01F" w:rsidR="00AD6B9B" w:rsidRDefault="00AD6B9B" w:rsidP="00AD6B9B">
      <w:r>
        <w:t>为全面评估</w:t>
      </w:r>
      <w:r w:rsidR="00335E8F">
        <w:t xml:space="preserve">Pre-trained Tabular Foundation </w:t>
      </w:r>
      <w:proofErr w:type="spellStart"/>
      <w:r w:rsidR="00335E8F">
        <w:t>Model</w:t>
      </w:r>
      <w:r>
        <w:t>+TCA</w:t>
      </w:r>
      <w:proofErr w:type="spellEnd"/>
      <w:r>
        <w:t>域适应方法的性能表现，本研究构建了包含分类性能指标、统计置信度评估、可视化分析和域距离度量的多维度评估体系。</w:t>
      </w:r>
    </w:p>
    <w:p w14:paraId="375BD714" w14:textId="77777777" w:rsidR="00AD6B9B" w:rsidRDefault="00AD6B9B" w:rsidP="00AD6B9B"/>
    <w:p w14:paraId="5956DD7A" w14:textId="5E3B9031" w:rsidR="00AD6B9B" w:rsidRDefault="00AD6B9B" w:rsidP="00AD6B9B">
      <w:r>
        <w:t>分类性能指标</w:t>
      </w:r>
    </w:p>
    <w:p w14:paraId="747B6889" w14:textId="77777777" w:rsidR="00AD6B9B" w:rsidRDefault="00AD6B9B" w:rsidP="00AD6B9B"/>
    <w:p w14:paraId="3D663A18" w14:textId="3989384E" w:rsidR="00AD6B9B" w:rsidRDefault="00AD6B9B" w:rsidP="00AD6B9B">
      <w:r>
        <w:t>采用医疗AI领域常用的分类性能指标进行评估：（1）AUC（Area Under Curve）作为主要评估指标，反映模型的整体分类能力和临床应用价值；（2）准确率（Accuracy）评估模型的总体分类正确率；（3）F1分数平衡精确率和召回率，适用于医疗数据的不平衡特性；（4）敏感性（Sensitivity/Recall）评估模型识别阳性病例的能力，在医疗筛查中至关重要；（5）特异性（Specificity）评估模型正确识别阴性病例的能力。各指标通过10折交叉验证获得均值和标准差，确保结果的稳健性。</w:t>
      </w:r>
    </w:p>
    <w:p w14:paraId="15CF7AF8" w14:textId="77777777" w:rsidR="00AD6B9B" w:rsidRDefault="00AD6B9B" w:rsidP="00AD6B9B"/>
    <w:p w14:paraId="53AD442D" w14:textId="604597AA" w:rsidR="00AD6B9B" w:rsidRDefault="00AD6B9B" w:rsidP="00AD6B9B">
      <w:r>
        <w:t>置信区间评估</w:t>
      </w:r>
    </w:p>
    <w:p w14:paraId="391D4226" w14:textId="77777777" w:rsidR="00AD6B9B" w:rsidRDefault="00AD6B9B" w:rsidP="00AD6B9B"/>
    <w:p w14:paraId="327F7071" w14:textId="77777777" w:rsidR="00AD6B9B" w:rsidRDefault="00AD6B9B" w:rsidP="00AD6B9B">
      <w:r>
        <w:t>采用95%置信区间（95% CI）量化性能指标的不确定性，通过Bootstrap重采样方法计算AUC指标的置信区间。该方法进行1000次Bootstrap采样，对每次采样计算ROC曲线和AUC值，通过计算2.5%和97.5%分位数获得置信区间边界：</w:t>
      </w:r>
    </w:p>
    <w:p w14:paraId="5E096136" w14:textId="77777777" w:rsidR="00AD6B9B" w:rsidRDefault="00AD6B9B" w:rsidP="00AD6B9B"/>
    <w:p w14:paraId="28E33D5E" w14:textId="77777777" w:rsidR="00AD6B9B" w:rsidRDefault="00AD6B9B" w:rsidP="00AD6B9B">
      <w:r>
        <w:t>$$</w:t>
      </w:r>
    </w:p>
    <w:p w14:paraId="30B61671" w14:textId="5C944093" w:rsidR="00AD6B9B" w:rsidRDefault="00C47245" w:rsidP="00AD6B9B">
      <m:oMathPara>
        <m:oMath>
          <m:r>
            <w:rPr>
              <w:rFonts w:ascii="Cambria Math" w:hAnsi="Cambria Math"/>
            </w:rPr>
            <w:lastRenderedPageBreak/>
            <m:t>C</m:t>
          </m:r>
          <m:sSub>
            <m:sSubPr>
              <m:ctrlPr>
                <w:rPr>
                  <w:rFonts w:ascii="Cambria Math" w:hAnsi="Cambria Math"/>
                  <w:i/>
                </w:rPr>
              </m:ctrlPr>
            </m:sSubPr>
            <m:e>
              <m:r>
                <w:rPr>
                  <w:rFonts w:ascii="Cambria Math" w:hAnsi="Cambria Math"/>
                </w:rPr>
                <m:t>I</m:t>
              </m:r>
            </m:e>
            <m:sub>
              <m:r>
                <w:rPr>
                  <w:rFonts w:ascii="Cambria Math" w:hAnsi="Cambria Math"/>
                </w:rPr>
                <m:t>95\%</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97.5</m:t>
                  </m:r>
                </m:sub>
              </m:sSub>
            </m:e>
          </m:d>
        </m:oMath>
      </m:oMathPara>
    </w:p>
    <w:p w14:paraId="5487B7FA" w14:textId="77777777" w:rsidR="00AD6B9B" w:rsidRDefault="00AD6B9B" w:rsidP="00AD6B9B">
      <w:r>
        <w:t>$$</w:t>
      </w:r>
    </w:p>
    <w:p w14:paraId="75A9E43C" w14:textId="77777777" w:rsidR="00AD6B9B" w:rsidRDefault="00AD6B9B" w:rsidP="00AD6B9B"/>
    <w:p w14:paraId="11A5B9A7" w14:textId="41C5C747" w:rsidR="00AD6B9B" w:rsidRDefault="00AD6B9B" w:rsidP="00AD6B9B">
      <w:r>
        <w:t>其中$</w:t>
      </w:r>
      <m:oMath>
        <m:sSub>
          <m:sSubPr>
            <m:ctrlPr>
              <w:rPr>
                <w:rFonts w:ascii="Cambria Math" w:hAnsi="Cambria Math"/>
                <w:i/>
              </w:rPr>
            </m:ctrlPr>
          </m:sSubPr>
          <m:e>
            <m:r>
              <w:rPr>
                <w:rFonts w:ascii="Cambria Math" w:hAnsi="Cambria Math"/>
              </w:rPr>
              <m:t>P</m:t>
            </m:r>
          </m:e>
          <m:sub>
            <m:r>
              <w:rPr>
                <w:rFonts w:ascii="Cambria Math" w:hAnsi="Cambria Math"/>
              </w:rPr>
              <m:t>2.5</m:t>
            </m:r>
          </m:sub>
        </m:sSub>
      </m:oMath>
      <w:r>
        <w:t>$和$</w:t>
      </w:r>
      <m:oMath>
        <m:sSub>
          <m:sSubPr>
            <m:ctrlPr>
              <w:rPr>
                <w:rFonts w:ascii="Cambria Math" w:hAnsi="Cambria Math"/>
                <w:i/>
              </w:rPr>
            </m:ctrlPr>
          </m:sSubPr>
          <m:e>
            <m:r>
              <w:rPr>
                <w:rFonts w:ascii="Cambria Math" w:hAnsi="Cambria Math"/>
              </w:rPr>
              <m:t>P</m:t>
            </m:r>
          </m:e>
          <m:sub>
            <m:r>
              <w:rPr>
                <w:rFonts w:ascii="Cambria Math" w:hAnsi="Cambria Math"/>
              </w:rPr>
              <m:t>97.5</m:t>
            </m:r>
          </m:sub>
        </m:sSub>
      </m:oMath>
      <w:r>
        <w:t>$分别为1000次Bootstrap采样所得AUC值的第2.5和97.5百分位数，为临床决策提供统计学支持和风险评估依据。</w:t>
      </w:r>
    </w:p>
    <w:p w14:paraId="1DCFE5B5" w14:textId="77777777" w:rsidR="00AD6B9B" w:rsidRDefault="00AD6B9B" w:rsidP="00AD6B9B"/>
    <w:p w14:paraId="4BAC0068" w14:textId="68D834F7" w:rsidR="00AD6B9B" w:rsidRDefault="00AD6B9B" w:rsidP="00AD6B9B">
      <w:r>
        <w:t>可视化分析</w:t>
      </w:r>
    </w:p>
    <w:p w14:paraId="209883B4" w14:textId="77777777" w:rsidR="00AD6B9B" w:rsidRDefault="00AD6B9B" w:rsidP="00AD6B9B"/>
    <w:p w14:paraId="160155C7" w14:textId="57C03F68" w:rsidR="00AD6B9B" w:rsidRDefault="00AD6B9B" w:rsidP="00AD6B9B">
      <w:r>
        <w:t>构建三类核心可视化图表评估模型性能：（1）ROC曲线展示不同阈值下敏感性与特异性的权衡关系，直观比较各方法的分类性能；（2）校准曲线（Calibration Curve）评估预测概率与实际阳性率的一致性，验证模型输出概率的可靠性；（3）决策曲线分析（Decision Curve Analysis）从临床净收益角度评估模型的实用价值，结合医疗成本效益进行综合评估。</w:t>
      </w:r>
    </w:p>
    <w:p w14:paraId="4C446E69" w14:textId="77777777" w:rsidR="00AD6B9B" w:rsidRDefault="00AD6B9B" w:rsidP="00AD6B9B"/>
    <w:p w14:paraId="784C980B" w14:textId="4974CA43" w:rsidR="00AD6B9B" w:rsidRDefault="00AD6B9B" w:rsidP="00AD6B9B">
      <w:r>
        <w:t>域适应效果评估</w:t>
      </w:r>
    </w:p>
    <w:p w14:paraId="2D71DF66" w14:textId="77777777" w:rsidR="00AD6B9B" w:rsidRDefault="00AD6B9B" w:rsidP="00AD6B9B"/>
    <w:p w14:paraId="04941A35" w14:textId="77777777" w:rsidR="00AD6B9B" w:rsidRDefault="00AD6B9B" w:rsidP="00AD6B9B">
      <w:r>
        <w:t>通过降维可视化和标准化域距离度量评估域适应的有效性：</w:t>
      </w:r>
    </w:p>
    <w:p w14:paraId="40BE280A" w14:textId="77777777" w:rsidR="00AD6B9B" w:rsidRDefault="00AD6B9B" w:rsidP="00AD6B9B"/>
    <w:p w14:paraId="5A12D7BB" w14:textId="01B81754" w:rsidR="00AD6B9B" w:rsidRDefault="00AD6B9B" w:rsidP="00AD6B9B">
      <w:r>
        <w:t>（1）PCA/t-SNE可视化：展示域适应前后源域和目标域数据分布的变化，直观反映域对齐效果。</w:t>
      </w:r>
    </w:p>
    <w:p w14:paraId="1FEB0172" w14:textId="77777777" w:rsidR="00AD6B9B" w:rsidRDefault="00AD6B9B" w:rsidP="00AD6B9B"/>
    <w:p w14:paraId="15A32418" w14:textId="01BB3C36" w:rsidR="00AD6B9B" w:rsidRDefault="00AD6B9B" w:rsidP="00AD6B9B">
      <w:r>
        <w:t>（2）标准化域距离度量：采用多种标准化距离指标量化域间差异。对于任意两个域的数据$</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$，首先进行标准化预处理：</w:t>
      </w:r>
    </w:p>
    <w:p w14:paraId="2EAC709B" w14:textId="77777777" w:rsidR="00AD6B9B" w:rsidRDefault="00AD6B9B" w:rsidP="00AD6B9B"/>
    <w:p w14:paraId="2868B384" w14:textId="77777777" w:rsidR="00AD6B9B" w:rsidRDefault="00AD6B9B" w:rsidP="00AD6B9B">
      <w:r>
        <w:t>$$</w:t>
      </w:r>
    </w:p>
    <w:p w14:paraId="53BB9430" w14:textId="3F85E3E8" w:rsidR="00AD6B9B" w:rsidRDefault="00000000" w:rsidP="00AD6B9B">
      <m:oMathPara>
        <m:oMath>
          <m:acc>
            <m:accPr>
              <m:ctrlPr>
                <w:rPr>
                  <w:rFonts w:ascii="Cambria Math" w:hAnsi="Cambria Math"/>
                </w:rPr>
              </m:ctrlPr>
            </m:accPr>
            <m:e>
              <m:r>
                <m:rPr>
                  <m:sty m:val="p"/>
                </m:rPr>
                <w:rPr>
                  <w:rFonts w:ascii="Cambria Math" w:hAnsi="Cambria Math"/>
                </w:rPr>
                <m:t>σ</m:t>
              </m:r>
            </m:e>
          </m:acc>
          <m:r>
            <w:rPr>
              <w:rFonts w:ascii="Cambria Math" w:hAnsi="Cambria Math"/>
            </w:rPr>
            <m:t>=</m:t>
          </m:r>
          <m:f>
            <m:fPr>
              <m:ctrlPr>
                <w:rPr>
                  <w:rFonts w:ascii="Cambria Math" w:hAnsi="Cambria Math"/>
                </w:rPr>
              </m:ctrlPr>
            </m:fPr>
            <m:num>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r>
            <m:rPr>
              <m:sty m:val="p"/>
            </m:rPr>
            <w:rPr>
              <w:rFonts w:ascii="Cambria Math" w:hAnsi="Cambria Math"/>
            </w:rPr>
            <m:t> </m:t>
          </m:r>
          <m:acc>
            <m:accPr>
              <m:ctrlPr>
                <w:rPr>
                  <w:rFonts w:ascii="Cambria Math" w:hAnsi="Cambria Math"/>
                </w:rPr>
              </m:ctrlPr>
            </m:accPr>
            <m:e>
              <m:r>
                <m:rPr>
                  <m:sty m:val="p"/>
                </m:rPr>
                <w:rPr>
                  <w:rFonts w:ascii="Cambria Math" w:hAnsi="Cambria Math"/>
                </w:rPr>
                <m:t>μ</m:t>
              </m:r>
            </m:e>
          </m:acc>
          <m:r>
            <w:rPr>
              <w:rFonts w:ascii="Cambria Math" w:hAnsi="Cambria Math"/>
            </w:rPr>
            <m:t>=</m:t>
          </m:r>
          <m:f>
            <m:fPr>
              <m:ctrlPr>
                <w:rPr>
                  <w:rFonts w:ascii="Cambria Math" w:hAnsi="Cambria Math"/>
                </w:rPr>
              </m:ctrlPr>
            </m:fPr>
            <m:num>
              <m:r>
                <m:rPr>
                  <m:sty m:val="p"/>
                </m:rP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r>
                <w:rPr>
                  <w:rFonts w:ascii="Cambria Math" w:hAnsi="Cambria Math"/>
                </w:rPr>
                <m:t>+</m:t>
              </m:r>
              <m:r>
                <m:rPr>
                  <m:sty m:val="p"/>
                </m:rP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ctrlPr>
                <w:rPr>
                  <w:rFonts w:ascii="Cambria Math" w:hAnsi="Cambria Math"/>
                  <w:i/>
                </w:rPr>
              </m:ctrlPr>
            </m:num>
            <m:den>
              <m:r>
                <w:rPr>
                  <w:rFonts w:ascii="Cambria Math" w:hAnsi="Cambria Math"/>
                </w:rPr>
                <m:t>2</m:t>
              </m:r>
              <m:ctrlPr>
                <w:rPr>
                  <w:rFonts w:ascii="Cambria Math" w:hAnsi="Cambria Math"/>
                  <w:i/>
                </w:rPr>
              </m:ctrlPr>
            </m:den>
          </m:f>
        </m:oMath>
      </m:oMathPara>
    </w:p>
    <w:p w14:paraId="5E30C8FB" w14:textId="77777777" w:rsidR="00AD6B9B" w:rsidRDefault="00AD6B9B" w:rsidP="00AD6B9B">
      <w:r>
        <w:t>$$</w:t>
      </w:r>
    </w:p>
    <w:p w14:paraId="109B3355" w14:textId="77777777" w:rsidR="00AD6B9B" w:rsidRDefault="00AD6B9B" w:rsidP="00AD6B9B"/>
    <w:p w14:paraId="2D0CF7CE" w14:textId="77777777" w:rsidR="00AD6B9B" w:rsidRDefault="00AD6B9B" w:rsidP="00AD6B9B">
      <w:r>
        <w:t>$$</w:t>
      </w:r>
    </w:p>
    <w:p w14:paraId="658B6EF4" w14:textId="66BBA51A" w:rsidR="00AD6B9B" w:rsidRDefault="00000000" w:rsidP="00AD6B9B">
      <m:oMathPara>
        <m:oMath>
          <m:sSubSup>
            <m:sSubSupPr>
              <m:ctrlPr>
                <w:rPr>
                  <w:rFonts w:ascii="Cambria Math" w:hAnsi="Cambria Math"/>
                  <w:i/>
                </w:rPr>
              </m:ctrlPr>
            </m:sSubSupPr>
            <m:e>
              <m:r>
                <w:rPr>
                  <w:rFonts w:ascii="Cambria Math" w:hAnsi="Cambria Math"/>
                </w:rPr>
                <m:t>X</m:t>
              </m:r>
            </m:e>
            <m:sub>
              <m:r>
                <w:rPr>
                  <w:rFonts w:ascii="Cambria Math" w:hAnsi="Cambria Math"/>
                </w:rPr>
                <m:t>s</m:t>
              </m:r>
            </m:sub>
            <m:sup>
              <m:r>
                <w:rPr>
                  <w:rFonts w:ascii="Cambria Math" w:hAnsi="Cambria Math"/>
                </w:rPr>
                <m:t>norm</m:t>
              </m:r>
            </m:sup>
          </m:sSub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acc>
                <m:accPr>
                  <m:ctrlPr>
                    <w:rPr>
                      <w:rFonts w:ascii="Cambria Math" w:hAnsi="Cambria Math"/>
                    </w:rPr>
                  </m:ctrlPr>
                </m:accPr>
                <m:e>
                  <m:r>
                    <m:rPr>
                      <m:sty m:val="p"/>
                    </m:rPr>
                    <w:rPr>
                      <w:rFonts w:ascii="Cambria Math" w:hAnsi="Cambria Math"/>
                    </w:rPr>
                    <m:t>μ</m:t>
                  </m:r>
                </m:e>
              </m:acc>
              <m:ctrlPr>
                <w:rPr>
                  <w:rFonts w:ascii="Cambria Math" w:hAnsi="Cambria Math"/>
                  <w:i/>
                </w:rPr>
              </m:ctrlPr>
            </m:num>
            <m:den>
              <m:acc>
                <m:accPr>
                  <m:ctrlPr>
                    <w:rPr>
                      <w:rFonts w:ascii="Cambria Math" w:hAnsi="Cambria Math"/>
                    </w:rPr>
                  </m:ctrlPr>
                </m:accPr>
                <m:e>
                  <m:r>
                    <m:rPr>
                      <m:sty m:val="p"/>
                    </m:rPr>
                    <w:rPr>
                      <w:rFonts w:ascii="Cambria Math" w:hAnsi="Cambria Math"/>
                    </w:rPr>
                    <m:t>σ</m:t>
                  </m:r>
                </m:e>
              </m:acc>
              <m:ctrlPr>
                <w:rPr>
                  <w:rFonts w:ascii="Cambria Math" w:hAnsi="Cambria Math"/>
                  <w:i/>
                </w:rPr>
              </m:ctrlPr>
            </m:den>
          </m:f>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norm</m:t>
              </m:r>
            </m:sup>
          </m:sSub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acc>
                <m:accPr>
                  <m:ctrlPr>
                    <w:rPr>
                      <w:rFonts w:ascii="Cambria Math" w:hAnsi="Cambria Math"/>
                    </w:rPr>
                  </m:ctrlPr>
                </m:accPr>
                <m:e>
                  <m:r>
                    <m:rPr>
                      <m:sty m:val="p"/>
                    </m:rPr>
                    <w:rPr>
                      <w:rFonts w:ascii="Cambria Math" w:hAnsi="Cambria Math"/>
                    </w:rPr>
                    <m:t>μ</m:t>
                  </m:r>
                </m:e>
              </m:acc>
              <m:ctrlPr>
                <w:rPr>
                  <w:rFonts w:ascii="Cambria Math" w:hAnsi="Cambria Math"/>
                  <w:i/>
                </w:rPr>
              </m:ctrlPr>
            </m:num>
            <m:den>
              <m:acc>
                <m:accPr>
                  <m:ctrlPr>
                    <w:rPr>
                      <w:rFonts w:ascii="Cambria Math" w:hAnsi="Cambria Math"/>
                    </w:rPr>
                  </m:ctrlPr>
                </m:accPr>
                <m:e>
                  <m:r>
                    <m:rPr>
                      <m:sty m:val="p"/>
                    </m:rPr>
                    <w:rPr>
                      <w:rFonts w:ascii="Cambria Math" w:hAnsi="Cambria Math"/>
                    </w:rPr>
                    <m:t>σ</m:t>
                  </m:r>
                </m:e>
              </m:acc>
              <m:ctrlPr>
                <w:rPr>
                  <w:rFonts w:ascii="Cambria Math" w:hAnsi="Cambria Math"/>
                  <w:i/>
                </w:rPr>
              </m:ctrlPr>
            </m:den>
          </m:f>
        </m:oMath>
      </m:oMathPara>
    </w:p>
    <w:p w14:paraId="312C6DAB" w14:textId="77777777" w:rsidR="00AD6B9B" w:rsidRDefault="00AD6B9B" w:rsidP="00AD6B9B">
      <w:r>
        <w:t>$$</w:t>
      </w:r>
    </w:p>
    <w:p w14:paraId="10780999" w14:textId="77777777" w:rsidR="00AD6B9B" w:rsidRDefault="00AD6B9B" w:rsidP="00AD6B9B"/>
    <w:p w14:paraId="6814E934" w14:textId="58C4BD35" w:rsidR="00AD6B9B" w:rsidRDefault="00AD6B9B" w:rsidP="00AD6B9B">
      <w:r>
        <w:t>标准化Wasserstein距离：</w:t>
      </w:r>
    </w:p>
    <w:p w14:paraId="054359B1" w14:textId="77777777" w:rsidR="00AD6B9B" w:rsidRDefault="00AD6B9B" w:rsidP="00AD6B9B"/>
    <w:p w14:paraId="03D4A110" w14:textId="77777777" w:rsidR="00AD6B9B" w:rsidRDefault="00AD6B9B" w:rsidP="00AD6B9B">
      <w:r>
        <w:t>$$</w:t>
      </w:r>
    </w:p>
    <w:p w14:paraId="0F339A6A" w14:textId="3B645BAF" w:rsidR="00AD6B9B" w:rsidRDefault="00000000" w:rsidP="00AD6B9B">
      <m:oMathPara>
        <m:oMath>
          <m:sSub>
            <m:sSubPr>
              <m:ctrlPr>
                <w:rPr>
                  <w:rFonts w:ascii="Cambria Math" w:hAnsi="Cambria Math"/>
                  <w:i/>
                </w:rPr>
              </m:ctrlPr>
            </m:sSubPr>
            <m:e>
              <m:r>
                <w:rPr>
                  <w:rFonts w:ascii="Cambria Math" w:hAnsi="Cambria Math"/>
                </w:rPr>
                <m:t>W</m:t>
              </m:r>
            </m:e>
            <m:sub>
              <m:r>
                <w:rPr>
                  <w:rFonts w:ascii="Cambria Math" w:hAnsi="Cambria Math"/>
                </w:rPr>
                <m:t>norm</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d</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d</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s,i</m:t>
                      </m:r>
                    </m:sub>
                    <m:sup>
                      <m:r>
                        <w:rPr>
                          <w:rFonts w:ascii="Cambria Math" w:hAnsi="Cambria Math"/>
                        </w:rPr>
                        <m:t>norm</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t,i</m:t>
                      </m:r>
                    </m:sub>
                    <m:sup>
                      <m:r>
                        <w:rPr>
                          <w:rFonts w:ascii="Cambria Math" w:hAnsi="Cambria Math"/>
                        </w:rPr>
                        <m:t>norm</m:t>
                      </m:r>
                    </m:sup>
                  </m:sSubSup>
                </m:e>
              </m:d>
              <m:ctrlPr>
                <w:rPr>
                  <w:rFonts w:ascii="Cambria Math" w:hAnsi="Cambria Math"/>
                  <w:i/>
                </w:rPr>
              </m:ctrlPr>
            </m:e>
          </m:nary>
        </m:oMath>
      </m:oMathPara>
    </w:p>
    <w:p w14:paraId="49B77F71" w14:textId="77777777" w:rsidR="00AD6B9B" w:rsidRDefault="00AD6B9B" w:rsidP="00AD6B9B">
      <w:r>
        <w:t>$$</w:t>
      </w:r>
    </w:p>
    <w:p w14:paraId="1FA0EEF7" w14:textId="77777777" w:rsidR="00AD6B9B" w:rsidRDefault="00AD6B9B" w:rsidP="00AD6B9B"/>
    <w:p w14:paraId="7BFC3632" w14:textId="7E0EFF63" w:rsidR="00AD6B9B" w:rsidRDefault="00AD6B9B" w:rsidP="00AD6B9B">
      <w:r>
        <w:t>标准化KL散度：</w:t>
      </w:r>
    </w:p>
    <w:p w14:paraId="15B80C69" w14:textId="77777777" w:rsidR="00AD6B9B" w:rsidRDefault="00AD6B9B" w:rsidP="00AD6B9B"/>
    <w:p w14:paraId="50C0CF5E" w14:textId="77777777" w:rsidR="00AD6B9B" w:rsidRDefault="00AD6B9B" w:rsidP="00AD6B9B">
      <w:r>
        <w:t>$$</w:t>
      </w:r>
    </w:p>
    <w:p w14:paraId="317C4975" w14:textId="77777777" w:rsidR="00DB2A78" w:rsidRDefault="00DB2A78" w:rsidP="00DB2A78">
      <m:oMathPara>
        <m:oMath>
          <m:r>
            <w:rPr>
              <w:rFonts w:ascii="Cambria Math" w:hAnsi="Cambria Math"/>
            </w:rPr>
            <m:t>K</m:t>
          </m:r>
          <m:sSub>
            <m:sSubPr>
              <m:ctrlPr>
                <w:rPr>
                  <w:rFonts w:ascii="Cambria Math" w:hAnsi="Cambria Math"/>
                </w:rPr>
              </m:ctrlPr>
            </m:sSubPr>
            <m:e>
              <m:r>
                <w:rPr>
                  <w:rFonts w:ascii="Cambria Math" w:hAnsi="Cambria Math"/>
                </w:rPr>
                <m:t>L</m:t>
              </m:r>
            </m:e>
            <m:sub>
              <m:r>
                <w:rPr>
                  <w:rFonts w:ascii="Cambria Math" w:hAnsi="Cambria Math"/>
                </w:rPr>
                <m:t>nmm</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d</m:t>
              </m:r>
            </m:sup>
            <m:e>
              <m:f>
                <m:fPr>
                  <m:ctrlPr>
                    <w:rPr>
                      <w:rFonts w:ascii="Cambria Math" w:hAnsi="Cambria Math"/>
                    </w:rPr>
                  </m:ctrlPr>
                </m:fPr>
                <m:num>
                  <m:r>
                    <w:rPr>
                      <w:rFonts w:ascii="Cambria Math" w:hAnsi="Cambria Math"/>
                    </w:rPr>
                    <m:t>KL(</m:t>
                  </m:r>
                  <m:sSubSup>
                    <m:sSubSupPr>
                      <m:ctrlPr>
                        <w:rPr>
                          <w:rFonts w:ascii="Cambria Math" w:hAnsi="Cambria Math"/>
                        </w:rPr>
                      </m:ctrlPr>
                    </m:sSubSupPr>
                    <m:e>
                      <m:r>
                        <w:rPr>
                          <w:rFonts w:ascii="Cambria Math" w:hAnsi="Cambria Math"/>
                        </w:rPr>
                        <m:t>P</m:t>
                      </m:r>
                    </m:e>
                    <m:sub>
                      <m:r>
                        <w:rPr>
                          <w:rFonts w:ascii="Cambria Math" w:hAnsi="Cambria Math"/>
                        </w:rPr>
                        <m:t>s,i</m:t>
                      </m:r>
                    </m:sub>
                    <m:sup>
                      <m:r>
                        <m:rPr>
                          <m:nor/>
                        </m:rPr>
                        <m:t xml:space="preserve">norm </m:t>
                      </m:r>
                    </m:sup>
                  </m:sSubSup>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t,i</m:t>
                      </m:r>
                    </m:sub>
                    <m:sup>
                      <m:r>
                        <m:rPr>
                          <m:nor/>
                        </m:rPr>
                        <m:t xml:space="preserve">norm </m:t>
                      </m:r>
                    </m:sup>
                  </m:sSubSup>
                  <m:r>
                    <w:rPr>
                      <w:rFonts w:ascii="Cambria Math" w:hAnsi="Cambria Math"/>
                    </w:rPr>
                    <m:t>)+KL(</m:t>
                  </m:r>
                  <m:sSubSup>
                    <m:sSubSupPr>
                      <m:ctrlPr>
                        <w:rPr>
                          <w:rFonts w:ascii="Cambria Math" w:hAnsi="Cambria Math"/>
                        </w:rPr>
                      </m:ctrlPr>
                    </m:sSubSupPr>
                    <m:e>
                      <m:r>
                        <w:rPr>
                          <w:rFonts w:ascii="Cambria Math" w:hAnsi="Cambria Math"/>
                        </w:rPr>
                        <m:t>P</m:t>
                      </m:r>
                    </m:e>
                    <m:sub>
                      <m:r>
                        <w:rPr>
                          <w:rFonts w:ascii="Cambria Math" w:hAnsi="Cambria Math"/>
                        </w:rPr>
                        <m:t>t,i</m:t>
                      </m:r>
                    </m:sub>
                    <m:sup>
                      <m:r>
                        <m:rPr>
                          <m:nor/>
                        </m:rPr>
                        <m:t xml:space="preserve">nomen </m:t>
                      </m:r>
                    </m:sup>
                  </m:sSubSup>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s,i</m:t>
                      </m:r>
                    </m:sub>
                    <m:sup>
                      <m:r>
                        <m:rPr>
                          <m:nor/>
                        </m:rPr>
                        <m:t xml:space="preserve">nom </m:t>
                      </m:r>
                    </m:sup>
                  </m:sSubSup>
                  <m:r>
                    <w:rPr>
                      <w:rFonts w:ascii="Cambria Math" w:hAnsi="Cambria Math"/>
                    </w:rPr>
                    <m:t>)</m:t>
                  </m:r>
                </m:num>
                <m:den>
                  <m:r>
                    <w:rPr>
                      <w:rFonts w:ascii="Cambria Math" w:hAnsi="Cambria Math"/>
                    </w:rPr>
                    <m:t>2</m:t>
                  </m:r>
                </m:den>
              </m:f>
            </m:e>
          </m:nary>
        </m:oMath>
      </m:oMathPara>
    </w:p>
    <w:p w14:paraId="150665CE" w14:textId="77777777" w:rsidR="00DB2A78" w:rsidRPr="00DB2A78" w:rsidRDefault="00DB2A78" w:rsidP="00AD6B9B"/>
    <w:p w14:paraId="4CEAD2DC" w14:textId="2B2712BB" w:rsidR="00C47245" w:rsidRDefault="00AD6B9B" w:rsidP="00AD6B9B">
      <w:r>
        <w:t>$$</w:t>
      </w:r>
    </w:p>
    <w:p w14:paraId="75FA17D7" w14:textId="77777777" w:rsidR="00AD6B9B" w:rsidRDefault="00AD6B9B" w:rsidP="00AD6B9B"/>
    <w:p w14:paraId="167194F6" w14:textId="20686709" w:rsidR="00AD6B9B" w:rsidRDefault="00AD6B9B" w:rsidP="00AD6B9B">
      <w:r>
        <w:t>MMD距离：考虑到TCA算法采用线性核进行域对齐，MMD度量作为辅助评估指标采用RBF核计算，以提供不同视角的域差异评估：</w:t>
      </w:r>
    </w:p>
    <w:p w14:paraId="1E6C4C9A" w14:textId="77777777" w:rsidR="00AD6B9B" w:rsidRDefault="00AD6B9B" w:rsidP="00AD6B9B"/>
    <w:p w14:paraId="3BC3825E" w14:textId="77777777" w:rsidR="00AD6B9B" w:rsidRDefault="00AD6B9B" w:rsidP="00AD6B9B">
      <w:r>
        <w:t>$$</w:t>
      </w:r>
    </w:p>
    <w:p w14:paraId="566D227E" w14:textId="1BAE407F" w:rsidR="00AD6B9B" w:rsidRDefault="00C47245" w:rsidP="00AD6B9B">
      <m:oMathPara>
        <m:oMath>
          <m:r>
            <w:rPr>
              <w:rFonts w:ascii="Cambria Math" w:hAnsi="Cambria Math"/>
            </w:rPr>
            <m:t>MM</m:t>
          </m:r>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-1</m:t>
                  </m:r>
                </m:e>
              </m:d>
              <m:ctrlPr>
                <w:rPr>
                  <w:rFonts w:ascii="Cambria Math" w:hAnsi="Cambria Math"/>
                  <w:i/>
                </w:rPr>
              </m:ctrlPr>
            </m:den>
          </m:f>
          <m:nary>
            <m:naryPr>
              <m:chr m:val="∑"/>
              <m:supHide m:val="1"/>
              <m:ctrlPr>
                <w:rPr>
                  <w:rFonts w:ascii="Cambria Math" w:hAnsi="Cambria Math"/>
                </w:rPr>
              </m:ctrlPr>
            </m:naryPr>
            <m:sub>
              <m:r>
                <w:rPr>
                  <w:rFonts w:ascii="Cambria Math" w:hAnsi="Cambria Math"/>
                </w:rPr>
                <m:t>i</m:t>
              </m:r>
              <m:r>
                <m:rPr>
                  <m:sty m:val="p"/>
                </m:rPr>
                <w:rPr>
                  <w:rFonts w:ascii="Cambria Math" w:hAnsi="Cambria Math" w:hint="eastAsia"/>
                </w:rPr>
                <m:t>≠</m:t>
              </m:r>
              <m:r>
                <w:rPr>
                  <w:rFonts w:ascii="Cambria Math" w:hAnsi="Cambria Math"/>
                </w:rPr>
                <m:t>j</m:t>
              </m:r>
              <m:ctrlPr>
                <w:rPr>
                  <w:rFonts w:ascii="Cambria Math" w:hAnsi="Cambria Math"/>
                  <w:i/>
                </w:rPr>
              </m:ctrlPr>
            </m:sub>
            <m:sup>
              <m:ctrlPr>
                <w:rPr>
                  <w:rFonts w:ascii="Cambria Math" w:hAnsi="Cambria Math"/>
                  <w:i/>
                </w:rPr>
              </m:ctrlPr>
            </m:sup>
            <m:e>
              <m:r>
                <w:rPr>
                  <w:rFonts w:ascii="Cambria Math" w:hAnsi="Cambria Math"/>
                </w:rPr>
                <m:t>k</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s</m:t>
                      </m:r>
                    </m:sup>
                  </m:sSubSup>
                </m:e>
              </m:d>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ctrlPr>
                <w:rPr>
                  <w:rFonts w:ascii="Cambria Math" w:hAnsi="Cambria Math"/>
                  <w:i/>
                </w:rPr>
              </m:ctrlPr>
            </m:den>
          </m:f>
          <m:nary>
            <m:naryPr>
              <m:chr m:val="∑"/>
              <m:supHide m:val="1"/>
              <m:ctrlPr>
                <w:rPr>
                  <w:rFonts w:ascii="Cambria Math" w:hAnsi="Cambria Math"/>
                </w:rPr>
              </m:ctrlPr>
            </m:naryPr>
            <m:sub>
              <m:r>
                <w:rPr>
                  <w:rFonts w:ascii="Cambria Math" w:hAnsi="Cambria Math"/>
                </w:rPr>
                <m:t>i</m:t>
              </m:r>
              <m:r>
                <m:rPr>
                  <m:sty m:val="p"/>
                </m:rPr>
                <w:rPr>
                  <w:rFonts w:ascii="Cambria Math" w:hAnsi="Cambria Math" w:hint="eastAsia"/>
                </w:rPr>
                <m:t>≠</m:t>
              </m:r>
              <m:r>
                <w:rPr>
                  <w:rFonts w:ascii="Cambria Math" w:hAnsi="Cambria Math"/>
                </w:rPr>
                <m:t>j</m:t>
              </m:r>
              <m:ctrlPr>
                <w:rPr>
                  <w:rFonts w:ascii="Cambria Math" w:hAnsi="Cambria Math"/>
                  <w:i/>
                </w:rPr>
              </m:ctrlPr>
            </m:sub>
            <m:sup>
              <m:ctrlPr>
                <w:rPr>
                  <w:rFonts w:ascii="Cambria Math" w:hAnsi="Cambria Math"/>
                  <w:i/>
                </w:rPr>
              </m:ctrlPr>
            </m:sup>
            <m:e>
              <m:r>
                <w:rPr>
                  <w:rFonts w:ascii="Cambria Math" w:hAnsi="Cambria Math"/>
                </w:rPr>
                <m:t>k</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t</m:t>
                      </m:r>
                    </m:sup>
                  </m:sSubSup>
                </m:e>
              </m:d>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s</m:t>
                  </m:r>
                </m:sub>
              </m:sSub>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den>
          </m:f>
          <m:nary>
            <m:naryPr>
              <m:chr m:val="∑"/>
              <m:supHide m:val="1"/>
              <m:ctrlPr>
                <w:rPr>
                  <w:rFonts w:ascii="Cambria Math" w:hAnsi="Cambria Math"/>
                </w:rPr>
              </m:ctrlPr>
            </m:naryPr>
            <m:sub>
              <m:r>
                <w:rPr>
                  <w:rFonts w:ascii="Cambria Math" w:hAnsi="Cambria Math"/>
                </w:rPr>
                <m:t>i,j</m:t>
              </m:r>
              <m:ctrlPr>
                <w:rPr>
                  <w:rFonts w:ascii="Cambria Math" w:hAnsi="Cambria Math"/>
                  <w:i/>
                </w:rPr>
              </m:ctrlPr>
            </m:sub>
            <m:sup>
              <m:ctrlPr>
                <w:rPr>
                  <w:rFonts w:ascii="Cambria Math" w:hAnsi="Cambria Math"/>
                  <w:i/>
                </w:rPr>
              </m:ctrlPr>
            </m:sup>
            <m:e>
              <m:r>
                <w:rPr>
                  <w:rFonts w:ascii="Cambria Math" w:hAnsi="Cambria Math"/>
                </w:rPr>
                <m:t>k</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t</m:t>
                      </m:r>
                    </m:sup>
                  </m:sSubSup>
                </m:e>
              </m:d>
              <m:ctrlPr>
                <w:rPr>
                  <w:rFonts w:ascii="Cambria Math" w:hAnsi="Cambria Math"/>
                  <w:i/>
                </w:rPr>
              </m:ctrlPr>
            </m:e>
          </m:nary>
        </m:oMath>
      </m:oMathPara>
    </w:p>
    <w:p w14:paraId="33D12D84" w14:textId="77777777" w:rsidR="00AD6B9B" w:rsidRDefault="00AD6B9B" w:rsidP="00AD6B9B">
      <w:r>
        <w:t>$$</w:t>
      </w:r>
    </w:p>
    <w:p w14:paraId="7ACBF073" w14:textId="77777777" w:rsidR="00AD6B9B" w:rsidRDefault="00AD6B9B" w:rsidP="00AD6B9B"/>
    <w:p w14:paraId="7CD46143" w14:textId="77D840C9" w:rsidR="00AD6B9B" w:rsidRDefault="00AD6B9B" w:rsidP="00AD6B9B">
      <w:r>
        <w:t>其中$</w:t>
      </w:r>
      <m:oMath>
        <m:r>
          <w:rPr>
            <w:rFonts w:ascii="Cambria Math" w:hAnsi="Cambria Math"/>
          </w:rPr>
          <m:t>d</m:t>
        </m:r>
      </m:oMath>
      <w:r>
        <w:t>$为特征维数，$</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$为一维Wasserstein距离，$</w:t>
      </w:r>
      <m:oMath>
        <m:sSubSup>
          <m:sSubSupPr>
            <m:ctrlPr>
              <w:rPr>
                <w:rFonts w:ascii="Cambria Math" w:hAnsi="Cambria Math"/>
                <w:i/>
              </w:rPr>
            </m:ctrlPr>
          </m:sSubSupPr>
          <m:e>
            <m:r>
              <w:rPr>
                <w:rFonts w:ascii="Cambria Math" w:hAnsi="Cambria Math"/>
              </w:rPr>
              <m:t>P</m:t>
            </m:r>
          </m:e>
          <m:sub>
            <m:r>
              <w:rPr>
                <w:rFonts w:ascii="Cambria Math" w:hAnsi="Cambria Math"/>
              </w:rPr>
              <m:t>s,i</m:t>
            </m:r>
          </m:sub>
          <m:sup>
            <m:r>
              <w:rPr>
                <w:rFonts w:ascii="Cambria Math" w:hAnsi="Cambria Math"/>
              </w:rPr>
              <m:t>norm</m:t>
            </m:r>
          </m:sup>
        </m:sSubSup>
      </m:oMath>
      <w:r>
        <w:t>$和$</w:t>
      </w:r>
      <m:oMath>
        <m:sSubSup>
          <m:sSubSupPr>
            <m:ctrlPr>
              <w:rPr>
                <w:rFonts w:ascii="Cambria Math" w:hAnsi="Cambria Math"/>
                <w:i/>
              </w:rPr>
            </m:ctrlPr>
          </m:sSubSupPr>
          <m:e>
            <m:r>
              <w:rPr>
                <w:rFonts w:ascii="Cambria Math" w:hAnsi="Cambria Math"/>
              </w:rPr>
              <m:t>P</m:t>
            </m:r>
          </m:e>
          <m:sub>
            <m:r>
              <w:rPr>
                <w:rFonts w:ascii="Cambria Math" w:hAnsi="Cambria Math"/>
              </w:rPr>
              <m:t>t,i</m:t>
            </m:r>
          </m:sub>
          <m:sup>
            <m:r>
              <w:rPr>
                <w:rFonts w:ascii="Cambria Math" w:hAnsi="Cambria Math"/>
              </w:rPr>
              <m:t>norm</m:t>
            </m:r>
          </m:sup>
        </m:sSubSup>
      </m:oMath>
      <w:r>
        <w:t>$为标准化后第$</w:t>
      </w:r>
      <m:oMath>
        <m:r>
          <w:rPr>
            <w:rFonts w:ascii="Cambria Math" w:hAnsi="Cambria Math"/>
          </w:rPr>
          <m:t>i</m:t>
        </m:r>
      </m:oMath>
      <w:r>
        <w:t>$个特征的概率分布，$</w:t>
      </w:r>
      <m:oMath>
        <m:r>
          <w:rPr>
            <w:rFonts w:ascii="Cambria Math" w:hAnsi="Cambria Math"/>
          </w:rPr>
          <m:t>k</m:t>
        </m:r>
        <m:d>
          <m:dPr>
            <m:ctrlPr>
              <w:rPr>
                <w:rFonts w:ascii="Cambria Math" w:hAnsi="Cambria Math"/>
                <w:i/>
              </w:rPr>
            </m:ctrlPr>
          </m:dPr>
          <m:e>
            <m:r>
              <w:rPr>
                <w:rFonts w:ascii="Cambria Math" w:hAnsi="Cambria Math"/>
              </w:rPr>
              <m:t>·,·</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r>
                  <m:rPr>
                    <m:sty m:val="p"/>
                  </m:rP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e>
                  <m:sup>
                    <m:r>
                      <w:rPr>
                        <w:rFonts w:ascii="Cambria Math" w:hAnsi="Cambria Math"/>
                      </w:rPr>
                      <m:t>2</m:t>
                    </m:r>
                  </m:sup>
                </m:sSup>
              </m:e>
            </m:d>
          </m:e>
        </m:func>
      </m:oMath>
      <w:r>
        <w:t>$为RBF核函数。</w:t>
      </w:r>
    </w:p>
    <w:p w14:paraId="7AA44059" w14:textId="77777777" w:rsidR="00AD6B9B" w:rsidRDefault="00AD6B9B" w:rsidP="00AD6B9B"/>
    <w:p w14:paraId="0A457DA9" w14:textId="77777777" w:rsidR="00AD6B9B" w:rsidRDefault="00AD6B9B" w:rsidP="00AD6B9B">
      <w:r>
        <w:t>需注意MMD度量采用RBF核而TCA使用线性核，因此MMD主要用于从非线性角度评估域间复杂分布差异，与TCA的线性域对齐形成互补评估。通过比较域适应前后距离指标的变化，从多个角度定量评估TCA算法的域对齐能力。</w:t>
      </w:r>
    </w:p>
    <w:p w14:paraId="26F28274" w14:textId="77777777" w:rsidR="00AD6B9B" w:rsidRDefault="00AD6B9B" w:rsidP="00AD6B9B"/>
    <w:p w14:paraId="6FA568C2" w14:textId="2C66D40F" w:rsidR="00A136FF" w:rsidRPr="00A136FF" w:rsidRDefault="00AD6B9B" w:rsidP="00AD6B9B">
      <w:r>
        <w:t>该多维度评估体系从分类性能、统计可靠性、临床实用性和域适应效果四个层面全面评估所提出方法，为</w:t>
      </w:r>
      <w:r w:rsidR="00335E8F">
        <w:t>Pre-trained Tabular Foundation Model</w:t>
      </w:r>
      <w:r w:rsidR="00B90C3F">
        <w:rPr>
          <w:rFonts w:hint="eastAsia"/>
        </w:rPr>
        <w:t xml:space="preserve"> </w:t>
      </w:r>
      <w:r>
        <w:t>+</w:t>
      </w:r>
      <w:r w:rsidR="00B90C3F">
        <w:rPr>
          <w:rFonts w:hint="eastAsia"/>
        </w:rPr>
        <w:t xml:space="preserve"> </w:t>
      </w:r>
      <w:r>
        <w:t>TCA在跨医院医疗分类任务中的有效性提供充分的实证依据。</w:t>
      </w:r>
      <w:r w:rsidR="002976E0" w:rsidRPr="002976E0">
        <w:rPr>
          <w:noProof/>
          <w14:ligatures w14:val="standardContextual"/>
        </w:rPr>
        <w:pict w14:anchorId="4C1F9867">
          <v:rect id="_x0000_i1029" alt="" style="width:415.3pt;height:.05pt;mso-width-percent:0;mso-height-percent:0;mso-width-percent:0;mso-height-percent:0" o:hralign="center" o:hrstd="t" o:hr="t" fillcolor="#a0a0a0" stroked="f"/>
        </w:pict>
      </w:r>
    </w:p>
    <w:p w14:paraId="37B0CFBD"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5. Results（结果）</w:t>
      </w:r>
    </w:p>
    <w:p w14:paraId="151E69D8"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5.1 数据描述</w:t>
      </w:r>
    </w:p>
    <w:p w14:paraId="593B6238" w14:textId="77777777" w:rsidR="007A60BC" w:rsidRDefault="007A60BC" w:rsidP="007A60BC">
      <w:pPr>
        <w:pStyle w:val="af"/>
      </w:pPr>
      <w:r>
        <w:t>本研究使用两家医院的临床表格数据作为源域（训练集，cohort A）与目标域（测试集，cohort B），其统计特征如表 1 所示。为提升模型的泛化性能与稳</w:t>
      </w:r>
      <w:r>
        <w:lastRenderedPageBreak/>
        <w:t>定性，我们首先采用递归特征消除（Recursive Feature Elimination, RFE）算法对全部 63 个原始特征进行筛选。</w:t>
      </w:r>
    </w:p>
    <w:p w14:paraId="5633EF69" w14:textId="77777777" w:rsidR="007A60BC" w:rsidRDefault="007A60BC" w:rsidP="007A60BC">
      <w:pPr>
        <w:pStyle w:val="af"/>
      </w:pPr>
      <w:r>
        <w:t xml:space="preserve">最终，保留了最具判别力的 </w:t>
      </w:r>
      <w:r>
        <w:rPr>
          <w:rStyle w:val="ae"/>
        </w:rPr>
        <w:t>8 个特征</w:t>
      </w:r>
      <w:r>
        <w:t>，该特征集最初由 9 个特征构成，但由于目标域（数据集 B）中缺失 Feature40，因此在最终建模中将其排除。这些特征被统一用于训练与测试阶段，是本研究跨域迁移建模的基础。</w:t>
      </w:r>
    </w:p>
    <w:p w14:paraId="21746CA8" w14:textId="77777777" w:rsidR="007A60BC" w:rsidRDefault="007A60BC" w:rsidP="007A60BC">
      <w:pPr>
        <w:pStyle w:val="af"/>
      </w:pPr>
      <w:r>
        <w:t>训练集包含 295 个样本，测试集包含 190 个样本。两组患者在多个关键变量上的分布情况如下：</w:t>
      </w:r>
    </w:p>
    <w:p w14:paraId="7BDBBF29" w14:textId="12F0E55F" w:rsidR="00763BF1" w:rsidRDefault="00763BF1" w:rsidP="007A60BC">
      <w:pPr>
        <w:pStyle w:val="af"/>
        <w:rPr>
          <w:rStyle w:val="ae"/>
        </w:rPr>
      </w:pPr>
      <w:r w:rsidRPr="00763BF1">
        <w:rPr>
          <w:b/>
          <w:bCs/>
          <w:noProof/>
        </w:rPr>
        <w:drawing>
          <wp:inline distT="0" distB="0" distL="0" distR="0" wp14:anchorId="3E9C30DF" wp14:editId="090BC02B">
            <wp:extent cx="4862885" cy="4862885"/>
            <wp:effectExtent l="0" t="0" r="1270" b="1270"/>
            <wp:docPr id="5" name="内容占位符 4">
              <a:extLst xmlns:a="http://schemas.openxmlformats.org/drawingml/2006/main">
                <a:ext uri="{FF2B5EF4-FFF2-40B4-BE49-F238E27FC236}">
                  <a16:creationId xmlns:a16="http://schemas.microsoft.com/office/drawing/2014/main" id="{EA7A92C2-1BB6-E08E-3023-3B4B7DDF24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EA7A92C2-1BB6-E08E-3023-3B4B7DDF24E5}"/>
                        </a:ext>
                      </a:extLst>
                    </pic:cNvPr>
                    <pic:cNvPicPr>
                      <a:picLocks noGrp="1" noChangeAspect="1"/>
                    </pic:cNvPicPr>
                  </pic:nvPicPr>
                  <pic:blipFill>
                    <a:blip r:embed="rId23">
                      <a:extLst>
                        <a:ext uri="{96DAC541-7B7A-43D3-8B79-37D633B846F1}">
                          <asvg:svgBlip xmlns:asvg="http://schemas.microsoft.com/office/drawing/2016/SVG/main" r:embed="rId24"/>
                        </a:ext>
                      </a:extLst>
                    </a:blip>
                    <a:srcRect/>
                    <a:stretch/>
                  </pic:blipFill>
                  <pic:spPr>
                    <a:xfrm>
                      <a:off x="0" y="0"/>
                      <a:ext cx="4862885" cy="4862885"/>
                    </a:xfrm>
                    <a:prstGeom prst="rect">
                      <a:avLst/>
                    </a:prstGeom>
                  </pic:spPr>
                </pic:pic>
              </a:graphicData>
            </a:graphic>
          </wp:inline>
        </w:drawing>
      </w:r>
    </w:p>
    <w:p w14:paraId="63761485" w14:textId="53DDB7A9" w:rsidR="007A60BC" w:rsidRDefault="007A60BC" w:rsidP="007A60BC">
      <w:pPr>
        <w:pStyle w:val="af"/>
      </w:pPr>
      <w:r>
        <w:t>这些特征在两个域中具有结构一致性和适度的分布差异，为后续的 TCA 对齐和分类建模提供了良好的基础。</w:t>
      </w:r>
    </w:p>
    <w:p w14:paraId="79DD7F40" w14:textId="77777777" w:rsidR="007A60BC" w:rsidRPr="007A60BC" w:rsidRDefault="007A60BC" w:rsidP="007A60BC">
      <w:pPr>
        <w:spacing w:before="100" w:beforeAutospacing="1" w:after="100" w:afterAutospacing="1"/>
      </w:pPr>
    </w:p>
    <w:p w14:paraId="607976EF" w14:textId="77777777" w:rsidR="001C1889" w:rsidRDefault="001C1889" w:rsidP="001C1889">
      <w:pPr>
        <w:pStyle w:val="3"/>
        <w:rPr>
          <w:rFonts w:ascii="宋体" w:eastAsia="宋体" w:hAnsi="宋体" w:cs="宋体"/>
          <w:sz w:val="27"/>
        </w:rPr>
      </w:pPr>
      <w:r>
        <w:t>5.2 模型性能评估</w:t>
      </w:r>
    </w:p>
    <w:p w14:paraId="2ED48751" w14:textId="77777777" w:rsidR="001C1889" w:rsidRDefault="001C1889">
      <w:pPr>
        <w:pStyle w:val="af"/>
        <w:numPr>
          <w:ilvl w:val="0"/>
          <w:numId w:val="30"/>
        </w:numPr>
      </w:pPr>
      <w:r>
        <w:rPr>
          <w:rStyle w:val="ae"/>
        </w:rPr>
        <w:t>5.2.1 内部验证性能（源域 10 折交叉验证）</w:t>
      </w:r>
    </w:p>
    <w:p w14:paraId="033A242F" w14:textId="77777777" w:rsidR="008A42FA" w:rsidRDefault="008A42FA" w:rsidP="008A42FA">
      <w:pPr>
        <w:pStyle w:val="af"/>
      </w:pPr>
      <w:r>
        <w:lastRenderedPageBreak/>
        <w:t>为评估各方法在源域（Train Cohort A）上的泛化能力，我们在训练集上执行了标准的 10 折交叉验证，并在多个指标上进行了性能统计，包括 AUC、Accuracy、F1-score、Precision 和 Recall。图中展示了各方法在五项指标上的平均表现，并按 AUC 值降序排列以突出全局性能最优的模型。</w:t>
      </w:r>
    </w:p>
    <w:p w14:paraId="688ADADD" w14:textId="1B716C45" w:rsidR="008A42FA" w:rsidRDefault="008A42FA">
      <w:pPr>
        <w:pStyle w:val="af"/>
        <w:numPr>
          <w:ilvl w:val="0"/>
          <w:numId w:val="31"/>
        </w:numPr>
      </w:pPr>
      <w:r>
        <w:rPr>
          <w:rStyle w:val="ae"/>
        </w:rPr>
        <w:t>Our Model（</w:t>
      </w:r>
      <w:r w:rsidR="00335E8F">
        <w:rPr>
          <w:rStyle w:val="ae"/>
        </w:rPr>
        <w:t>Pre-trained Tabular Foundation Model</w:t>
      </w:r>
      <w:r>
        <w:rPr>
          <w:rStyle w:val="ae"/>
        </w:rPr>
        <w:t>）在五项指标中均表现出领先性能</w:t>
      </w:r>
      <w:r>
        <w:t xml:space="preserve">，在 AUC 上达到 </w:t>
      </w:r>
      <w:r>
        <w:rPr>
          <w:rStyle w:val="ae"/>
        </w:rPr>
        <w:t>0.826</w:t>
      </w:r>
      <w:r>
        <w:t xml:space="preserve">，在准确率（Accuracy）为 </w:t>
      </w:r>
      <w:r>
        <w:rPr>
          <w:rStyle w:val="ae"/>
        </w:rPr>
        <w:t>0.743</w:t>
      </w:r>
      <w:r>
        <w:t xml:space="preserve">，F1 值为 </w:t>
      </w:r>
      <w:r>
        <w:rPr>
          <w:rStyle w:val="ae"/>
        </w:rPr>
        <w:t>0.807</w:t>
      </w:r>
      <w:r>
        <w:t xml:space="preserve">，精确率（Precision）为 </w:t>
      </w:r>
      <w:r>
        <w:rPr>
          <w:rStyle w:val="ae"/>
        </w:rPr>
        <w:t>0.786</w:t>
      </w:r>
      <w:r>
        <w:t xml:space="preserve">，召回率（Recall）为 </w:t>
      </w:r>
      <w:r>
        <w:rPr>
          <w:rStyle w:val="ae"/>
        </w:rPr>
        <w:t>0.841</w:t>
      </w:r>
      <w:r>
        <w:t>。综合来看，该模型在阳性识别能力和整体分类精度上均优于其他模型。</w:t>
      </w:r>
    </w:p>
    <w:p w14:paraId="31FB4E8B" w14:textId="77777777" w:rsidR="008A42FA" w:rsidRDefault="008A42FA">
      <w:pPr>
        <w:pStyle w:val="af"/>
        <w:numPr>
          <w:ilvl w:val="0"/>
          <w:numId w:val="31"/>
        </w:numPr>
      </w:pPr>
      <w:r>
        <w:rPr>
          <w:rStyle w:val="ae"/>
        </w:rPr>
        <w:t>对比传统机器学习方法</w:t>
      </w:r>
      <w:r>
        <w:t>：</w:t>
      </w:r>
    </w:p>
    <w:p w14:paraId="1100F773" w14:textId="77777777" w:rsidR="008A42FA" w:rsidRDefault="008A42FA">
      <w:pPr>
        <w:pStyle w:val="af"/>
        <w:numPr>
          <w:ilvl w:val="1"/>
          <w:numId w:val="31"/>
        </w:numPr>
      </w:pPr>
      <w:r>
        <w:rPr>
          <w:rStyle w:val="ae"/>
        </w:rPr>
        <w:t>RF（随机森林）和</w:t>
      </w:r>
      <w:proofErr w:type="spellStart"/>
      <w:r>
        <w:rPr>
          <w:rStyle w:val="ae"/>
        </w:rPr>
        <w:t>XGBoost</w:t>
      </w:r>
      <w:proofErr w:type="spellEnd"/>
      <w:r>
        <w:t>分列第三、第四，在 AUC 上分别为 0.752 和 0.742，略低于 Our Model，但依然具有良好的稳定性。</w:t>
      </w:r>
    </w:p>
    <w:p w14:paraId="6D21BF28" w14:textId="1BA0ED31" w:rsidR="008A42FA" w:rsidRDefault="008A42FA">
      <w:pPr>
        <w:pStyle w:val="af"/>
        <w:numPr>
          <w:ilvl w:val="1"/>
          <w:numId w:val="31"/>
        </w:numPr>
      </w:pPr>
      <w:r>
        <w:rPr>
          <w:rStyle w:val="ae"/>
        </w:rPr>
        <w:t>GBDT</w:t>
      </w:r>
      <w:r>
        <w:t>、</w:t>
      </w:r>
      <w:r>
        <w:rPr>
          <w:rStyle w:val="ae"/>
        </w:rPr>
        <w:t>SVM</w:t>
      </w:r>
      <w:r>
        <w:t xml:space="preserve"> 和 DT（决策树）在准确率和 F1 分数上略有下降，显示出在高维医疗数据上建模能力有限。</w:t>
      </w:r>
    </w:p>
    <w:p w14:paraId="42AF4D34" w14:textId="77777777" w:rsidR="008A42FA" w:rsidRDefault="008A42FA">
      <w:pPr>
        <w:pStyle w:val="af"/>
        <w:numPr>
          <w:ilvl w:val="0"/>
          <w:numId w:val="31"/>
        </w:numPr>
      </w:pPr>
      <w:r>
        <w:rPr>
          <w:rStyle w:val="ae"/>
        </w:rPr>
        <w:t>临床评分系统</w:t>
      </w:r>
      <w:r>
        <w:t xml:space="preserve">（如 </w:t>
      </w:r>
      <w:r>
        <w:rPr>
          <w:rStyle w:val="ae"/>
        </w:rPr>
        <w:t>MAYO</w:t>
      </w:r>
      <w:r>
        <w:t xml:space="preserve"> 和 </w:t>
      </w:r>
      <w:r>
        <w:rPr>
          <w:rStyle w:val="ae"/>
        </w:rPr>
        <w:t>PKUPH</w:t>
      </w:r>
      <w:r>
        <w:t xml:space="preserve">）的性能明显低于基于数据驱动的方法，尤其是 MAYO，在多个指标上表现不佳，F1、Precision 和 Recall 为 </w:t>
      </w:r>
      <w:r>
        <w:rPr>
          <w:rStyle w:val="ae"/>
        </w:rPr>
        <w:t>0.000</w:t>
      </w:r>
      <w:r>
        <w:t>，显示其在当前数据场景下缺乏有效预测能力。</w:t>
      </w:r>
    </w:p>
    <w:p w14:paraId="0B7BEA52" w14:textId="4A839922" w:rsidR="001C1889" w:rsidRPr="008A42FA" w:rsidRDefault="008A42FA">
      <w:pPr>
        <w:pStyle w:val="af"/>
        <w:numPr>
          <w:ilvl w:val="0"/>
          <w:numId w:val="31"/>
        </w:numPr>
      </w:pPr>
      <w:proofErr w:type="spellStart"/>
      <w:r>
        <w:t>Paper_LR</w:t>
      </w:r>
      <w:proofErr w:type="spellEnd"/>
      <w:r>
        <w:t>（文献对比模型）虽然在 AUC（0.763）和 F1（0.810）上有良好表现，但在准确率（0.722）和 Precision（0.723）上略逊于 Our Model，说明其可能存在过拟合或类别分布偏移问题。</w:t>
      </w:r>
    </w:p>
    <w:p w14:paraId="270AE9FE" w14:textId="396A17EF" w:rsidR="00EC63B2" w:rsidRDefault="00341210" w:rsidP="00EC63B2">
      <w:pPr>
        <w:pStyle w:val="af"/>
      </w:pPr>
      <w:r w:rsidRPr="00341210">
        <w:rPr>
          <w:noProof/>
        </w:rPr>
        <w:drawing>
          <wp:inline distT="0" distB="0" distL="0" distR="0" wp14:anchorId="362506DD" wp14:editId="6C3D3A3B">
            <wp:extent cx="5274310" cy="4032250"/>
            <wp:effectExtent l="0" t="0" r="0" b="6350"/>
            <wp:docPr id="1423026595" name="内容占位符 4" descr="图表&#10;&#10;AI 生成的内容可能不正确。">
              <a:extLst xmlns:a="http://schemas.openxmlformats.org/drawingml/2006/main">
                <a:ext uri="{FF2B5EF4-FFF2-40B4-BE49-F238E27FC236}">
                  <a16:creationId xmlns:a16="http://schemas.microsoft.com/office/drawing/2014/main" id="{7153285A-F190-D1AB-996E-5C252A3B20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23026595" name="内容占位符 4" descr="图表&#10;&#10;AI 生成的内容可能不正确。">
                      <a:extLst>
                        <a:ext uri="{FF2B5EF4-FFF2-40B4-BE49-F238E27FC236}">
                          <a16:creationId xmlns:a16="http://schemas.microsoft.com/office/drawing/2014/main" id="{7153285A-F190-D1AB-996E-5C252A3B20E0}"/>
                        </a:ext>
                      </a:extLst>
                    </pic:cNvPr>
                    <pic:cNvPicPr>
                      <a:picLocks noGrp="1" noChangeAspect="1"/>
                    </pic:cNvPicPr>
                  </pic:nvPicPr>
                  <pic:blipFill>
                    <a:blip r:embed="rId25"/>
                    <a:srcRect/>
                    <a:stretch/>
                  </pic:blipFill>
                  <pic:spPr>
                    <a:xfrm>
                      <a:off x="0" y="0"/>
                      <a:ext cx="5274310" cy="4032250"/>
                    </a:xfrm>
                    <a:prstGeom prst="rect">
                      <a:avLst/>
                    </a:prstGeom>
                  </pic:spPr>
                </pic:pic>
              </a:graphicData>
            </a:graphic>
          </wp:inline>
        </w:drawing>
      </w:r>
    </w:p>
    <w:p w14:paraId="12CBF7CB" w14:textId="77777777" w:rsidR="00EC63B2" w:rsidRDefault="00EC63B2" w:rsidP="00EC63B2">
      <w:pPr>
        <w:pStyle w:val="af"/>
      </w:pPr>
    </w:p>
    <w:p w14:paraId="2BD91346" w14:textId="77777777" w:rsidR="001C1889" w:rsidRDefault="001C1889">
      <w:pPr>
        <w:pStyle w:val="af"/>
        <w:numPr>
          <w:ilvl w:val="0"/>
          <w:numId w:val="30"/>
        </w:numPr>
      </w:pPr>
      <w:r>
        <w:rPr>
          <w:rStyle w:val="ae"/>
        </w:rPr>
        <w:t>5.2.2 外部验证性能（跨域部署 A→B）</w:t>
      </w:r>
    </w:p>
    <w:p w14:paraId="6593B20B" w14:textId="77777777" w:rsidR="00B90C3F" w:rsidRDefault="00B90C3F" w:rsidP="00B90C3F">
      <w:pPr>
        <w:pStyle w:val="af"/>
      </w:pPr>
    </w:p>
    <w:p w14:paraId="2A585A86" w14:textId="367E371F" w:rsidR="00B90C3F" w:rsidRDefault="00B90C3F" w:rsidP="00B90C3F">
      <w:pPr>
        <w:pStyle w:val="af"/>
      </w:pPr>
      <w:r>
        <w:t xml:space="preserve">为模拟实际医疗系统的跨机构部署场景，本文采用“训练于医院 A，测试于医院 B”的验证策略，系统性评估模型的跨域泛化能力。图中展示了包含 </w:t>
      </w:r>
      <w:r w:rsidR="003949AD">
        <w:rPr>
          <w:rStyle w:val="ae"/>
          <w:rFonts w:hint="eastAsia"/>
        </w:rPr>
        <w:t>Our Model</w:t>
      </w:r>
      <w:r>
        <w:t>、其未进行域适应的版本（w/o TCA）、传统机器学习方法、以及临床评分系统在内的多种方法在目标域数据集 B 上的表现，并按 AUC 值降序排序。</w:t>
      </w:r>
    </w:p>
    <w:p w14:paraId="1A957F67" w14:textId="1C24C2FE" w:rsidR="00B90C3F" w:rsidRDefault="00B90C3F" w:rsidP="00B90C3F">
      <w:pPr>
        <w:pStyle w:val="af"/>
      </w:pPr>
      <w:r>
        <w:t>结果表明，</w:t>
      </w:r>
      <w:r>
        <w:rPr>
          <w:rStyle w:val="ae"/>
        </w:rPr>
        <w:t>TCA增强的预训练表格基础模型（</w:t>
      </w:r>
      <w:r w:rsidR="00335E8F">
        <w:rPr>
          <w:rStyle w:val="ae"/>
        </w:rPr>
        <w:t>Pre-trained Tabular Foundation Model</w:t>
      </w:r>
      <w:r>
        <w:rPr>
          <w:rStyle w:val="ae"/>
        </w:rPr>
        <w:t xml:space="preserve"> + TCA）</w:t>
      </w:r>
      <w:r>
        <w:t xml:space="preserve"> 在所有评估指标上均取得领先成绩，其中 AUC 达到 </w:t>
      </w:r>
      <w:r>
        <w:rPr>
          <w:rStyle w:val="ae"/>
        </w:rPr>
        <w:t>0.709</w:t>
      </w:r>
      <w:r>
        <w:t xml:space="preserve">，F1 得分为 </w:t>
      </w:r>
      <w:r>
        <w:rPr>
          <w:rStyle w:val="ae"/>
        </w:rPr>
        <w:t>0.811</w:t>
      </w:r>
      <w:r>
        <w:t xml:space="preserve">，Recall 高达 </w:t>
      </w:r>
      <w:r>
        <w:rPr>
          <w:rStyle w:val="ae"/>
        </w:rPr>
        <w:t>0.944</w:t>
      </w:r>
      <w:r>
        <w:t>，显著优于未使用域适应的版本（AUC = 0.698）。该结果充分说明 TCA 显著增强了模型的跨域迁移能力，提升了对目标域正例的识别效果。</w:t>
      </w:r>
    </w:p>
    <w:p w14:paraId="74455926" w14:textId="77777777" w:rsidR="00B90C3F" w:rsidRDefault="00B90C3F" w:rsidP="00B90C3F">
      <w:pPr>
        <w:pStyle w:val="af"/>
      </w:pPr>
      <w:r>
        <w:t>相较之下，</w:t>
      </w:r>
      <w:r>
        <w:rPr>
          <w:rStyle w:val="ae"/>
        </w:rPr>
        <w:t>未进行域适应的预训练模型（w/o TCA）</w:t>
      </w:r>
      <w:r>
        <w:t xml:space="preserve"> 虽在源域上表现优异，但在目标域中性能明显下降，表现出典型的域偏移效应，验证了跨域场景下引入域适应机制的必要性。</w:t>
      </w:r>
    </w:p>
    <w:p w14:paraId="2379F2A1" w14:textId="77777777" w:rsidR="00B90C3F" w:rsidRDefault="00B90C3F" w:rsidP="00B90C3F">
      <w:pPr>
        <w:pStyle w:val="af"/>
      </w:pPr>
      <w:r>
        <w:t>在传统方法中，</w:t>
      </w:r>
      <w:proofErr w:type="spellStart"/>
      <w:r>
        <w:rPr>
          <w:rStyle w:val="ae"/>
        </w:rPr>
        <w:t>Paper_LR</w:t>
      </w:r>
      <w:proofErr w:type="spellEnd"/>
      <w:r>
        <w:rPr>
          <w:rStyle w:val="ae"/>
        </w:rPr>
        <w:t>、RF 及 PKUPH</w:t>
      </w:r>
      <w:r>
        <w:t xml:space="preserve"> 模型相对稳定，AUC 范围在 </w:t>
      </w:r>
      <w:r>
        <w:rPr>
          <w:rStyle w:val="ae"/>
        </w:rPr>
        <w:t>0.63–0.67</w:t>
      </w:r>
      <w:r>
        <w:t xml:space="preserve"> 之间。其中 </w:t>
      </w:r>
      <w:proofErr w:type="spellStart"/>
      <w:r>
        <w:t>Paper_LR</w:t>
      </w:r>
      <w:proofErr w:type="spellEnd"/>
      <w:r>
        <w:t xml:space="preserve"> 在 Recall 上达到 </w:t>
      </w:r>
      <w:r>
        <w:rPr>
          <w:rStyle w:val="ae"/>
        </w:rPr>
        <w:t>0.943</w:t>
      </w:r>
      <w:r>
        <w:t>，接近 TCA 模型，但其 Precision（0.682）与 Accuracy（0.674）表现逊色，说明其倾向过度识别阳性，存在一定的性能偏移。</w:t>
      </w:r>
    </w:p>
    <w:p w14:paraId="185DCCA7" w14:textId="77777777" w:rsidR="00B90C3F" w:rsidRDefault="00B90C3F" w:rsidP="00B90C3F">
      <w:pPr>
        <w:pStyle w:val="af"/>
      </w:pPr>
      <w:r>
        <w:rPr>
          <w:rStyle w:val="ae"/>
        </w:rPr>
        <w:t>SVM、GBDT、</w:t>
      </w:r>
      <w:proofErr w:type="spellStart"/>
      <w:r>
        <w:rPr>
          <w:rStyle w:val="ae"/>
        </w:rPr>
        <w:t>XGBoost</w:t>
      </w:r>
      <w:proofErr w:type="spellEnd"/>
      <w:r>
        <w:rPr>
          <w:rStyle w:val="ae"/>
        </w:rPr>
        <w:t xml:space="preserve"> 及决策树（DT）</w:t>
      </w:r>
      <w:r>
        <w:t xml:space="preserve"> 等机器学习模型整体跨域泛化能力有限，AUC 低于 0.63，尤其是 </w:t>
      </w:r>
      <w:proofErr w:type="spellStart"/>
      <w:r>
        <w:t>XGBoost</w:t>
      </w:r>
      <w:proofErr w:type="spellEnd"/>
      <w:r>
        <w:t>（0.567）与 DT（0.509），对目标域分布变化敏感，难以适应分布漂移。</w:t>
      </w:r>
    </w:p>
    <w:p w14:paraId="6180E50D" w14:textId="77777777" w:rsidR="00B90C3F" w:rsidRDefault="00B90C3F" w:rsidP="00B90C3F">
      <w:pPr>
        <w:pStyle w:val="af"/>
      </w:pPr>
      <w:r>
        <w:t>此外，</w:t>
      </w:r>
      <w:r>
        <w:rPr>
          <w:rStyle w:val="ae"/>
        </w:rPr>
        <w:t>Mayo 临床评分系统</w:t>
      </w:r>
      <w:r>
        <w:t xml:space="preserve"> 几乎完全失效，多个关键指标（F1、Precision、Recall）为 </w:t>
      </w:r>
      <w:r>
        <w:rPr>
          <w:rStyle w:val="ae"/>
        </w:rPr>
        <w:t>0</w:t>
      </w:r>
      <w:r>
        <w:t>，说明其在目标域上完全丧失判别力，反映出传统评分机制在泛化性和适应性方面的显著不足。</w:t>
      </w:r>
    </w:p>
    <w:p w14:paraId="26ED183A" w14:textId="670D8B91" w:rsidR="00B90C3F" w:rsidRPr="00B90C3F" w:rsidRDefault="00B90C3F" w:rsidP="00B90C3F">
      <w:pPr>
        <w:pStyle w:val="af"/>
      </w:pPr>
      <w:r>
        <w:t xml:space="preserve">综上，本文提出的 </w:t>
      </w:r>
      <w:r>
        <w:rPr>
          <w:rStyle w:val="ae"/>
        </w:rPr>
        <w:t>TCA增强型预训练表格模型</w:t>
      </w:r>
      <w:r>
        <w:t xml:space="preserve"> 在跨域环境中展现出卓越的泛化性能，优于多种经典方法与经验规则，验证了其在实际多机构部署中的可行性与实用价值。</w:t>
      </w:r>
    </w:p>
    <w:p w14:paraId="0242863E" w14:textId="77777777" w:rsidR="00B90C3F" w:rsidRDefault="00B90C3F" w:rsidP="00B90C3F">
      <w:pPr>
        <w:pStyle w:val="af"/>
      </w:pPr>
    </w:p>
    <w:p w14:paraId="43B1E4F5" w14:textId="29677D66" w:rsidR="00341210" w:rsidRDefault="00341210" w:rsidP="00B90C3F">
      <w:pPr>
        <w:pStyle w:val="af"/>
      </w:pPr>
      <w:r w:rsidRPr="00341210">
        <w:rPr>
          <w:noProof/>
        </w:rPr>
        <w:lastRenderedPageBreak/>
        <w:drawing>
          <wp:inline distT="0" distB="0" distL="0" distR="0" wp14:anchorId="6C7EAB9B" wp14:editId="471001C2">
            <wp:extent cx="5206917" cy="4351337"/>
            <wp:effectExtent l="0" t="0" r="635" b="5080"/>
            <wp:docPr id="3" name="内容占位符 4" descr="图表&#10;&#10;AI 生成的内容可能不正确。">
              <a:extLst xmlns:a="http://schemas.openxmlformats.org/drawingml/2006/main">
                <a:ext uri="{FF2B5EF4-FFF2-40B4-BE49-F238E27FC236}">
                  <a16:creationId xmlns:a16="http://schemas.microsoft.com/office/drawing/2014/main" id="{5A905B2B-55CE-AE5B-0903-60D9745A6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内容占位符 4" descr="图表&#10;&#10;AI 生成的内容可能不正确。">
                      <a:extLst>
                        <a:ext uri="{FF2B5EF4-FFF2-40B4-BE49-F238E27FC236}">
                          <a16:creationId xmlns:a16="http://schemas.microsoft.com/office/drawing/2014/main" id="{5A905B2B-55CE-AE5B-0903-60D9745A67D9}"/>
                        </a:ext>
                      </a:extLst>
                    </pic:cNvPr>
                    <pic:cNvPicPr>
                      <a:picLocks noChangeAspect="1"/>
                    </pic:cNvPicPr>
                  </pic:nvPicPr>
                  <pic:blipFill>
                    <a:blip r:embed="rId26"/>
                    <a:srcRect/>
                    <a:stretch/>
                  </pic:blipFill>
                  <pic:spPr>
                    <a:xfrm>
                      <a:off x="0" y="0"/>
                      <a:ext cx="5206917" cy="4351337"/>
                    </a:xfrm>
                    <a:prstGeom prst="rect">
                      <a:avLst/>
                    </a:prstGeom>
                  </pic:spPr>
                </pic:pic>
              </a:graphicData>
            </a:graphic>
          </wp:inline>
        </w:drawing>
      </w:r>
    </w:p>
    <w:p w14:paraId="2CE6D65C" w14:textId="31AF9F2E" w:rsidR="00D15C9A" w:rsidRDefault="00D15C9A">
      <w:pPr>
        <w:pStyle w:val="af"/>
        <w:numPr>
          <w:ilvl w:val="0"/>
          <w:numId w:val="30"/>
        </w:numPr>
      </w:pPr>
      <w:r>
        <w:rPr>
          <w:rStyle w:val="ae"/>
        </w:rPr>
        <w:t xml:space="preserve">5.2.3 </w:t>
      </w:r>
      <w:r w:rsidRPr="00D15C9A">
        <w:rPr>
          <w:rStyle w:val="ae"/>
        </w:rPr>
        <w:t>ROC 曲线分析与可视化对比</w:t>
      </w:r>
    </w:p>
    <w:p w14:paraId="4CF4F487" w14:textId="51D06B51" w:rsidR="00EC63B2" w:rsidRDefault="00F332DA" w:rsidP="00EC63B2">
      <w:pPr>
        <w:pStyle w:val="af"/>
      </w:pPr>
      <w:r w:rsidRPr="00F332DA">
        <w:rPr>
          <w:noProof/>
        </w:rPr>
        <w:drawing>
          <wp:inline distT="0" distB="0" distL="0" distR="0" wp14:anchorId="22478D90" wp14:editId="534E6F24">
            <wp:extent cx="5274310" cy="2614930"/>
            <wp:effectExtent l="0" t="0" r="0" b="1270"/>
            <wp:docPr id="1973252451" name="内容占位符 4" descr="图表, 散点图&#10;&#10;AI 生成的内容可能不正确。">
              <a:extLst xmlns:a="http://schemas.openxmlformats.org/drawingml/2006/main">
                <a:ext uri="{FF2B5EF4-FFF2-40B4-BE49-F238E27FC236}">
                  <a16:creationId xmlns:a16="http://schemas.microsoft.com/office/drawing/2014/main" id="{D3C707D0-AB17-AC05-17AE-9813199DC4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73252451" name="内容占位符 4" descr="图表, 散点图&#10;&#10;AI 生成的内容可能不正确。">
                      <a:extLst>
                        <a:ext uri="{FF2B5EF4-FFF2-40B4-BE49-F238E27FC236}">
                          <a16:creationId xmlns:a16="http://schemas.microsoft.com/office/drawing/2014/main" id="{D3C707D0-AB17-AC05-17AE-9813199DC445}"/>
                        </a:ext>
                      </a:extLst>
                    </pic:cNvPr>
                    <pic:cNvPicPr>
                      <a:picLocks noGrp="1" noChangeAspect="1"/>
                    </pic:cNvPicPr>
                  </pic:nvPicPr>
                  <pic:blipFill>
                    <a:blip r:embed="rId27"/>
                    <a:srcRect/>
                    <a:stretch/>
                  </pic:blipFill>
                  <pic:spPr>
                    <a:xfrm>
                      <a:off x="0" y="0"/>
                      <a:ext cx="5274310" cy="2614930"/>
                    </a:xfrm>
                    <a:prstGeom prst="rect">
                      <a:avLst/>
                    </a:prstGeom>
                  </pic:spPr>
                </pic:pic>
              </a:graphicData>
            </a:graphic>
          </wp:inline>
        </w:drawing>
      </w:r>
    </w:p>
    <w:p w14:paraId="43A8950C" w14:textId="77777777" w:rsidR="00D15C9A" w:rsidRDefault="00D15C9A" w:rsidP="00D15C9A">
      <w:pPr>
        <w:pStyle w:val="af"/>
      </w:pPr>
      <w:r>
        <w:t>图中左侧为源域（医院 A）上 10 折交叉验证的 ROC 曲线，展示不同模型在内部验证中的敏感性与特异性权衡。可以观察到，</w:t>
      </w:r>
      <w:r>
        <w:rPr>
          <w:rStyle w:val="ae"/>
        </w:rPr>
        <w:t>预训练表格基础模型（Our Model）</w:t>
      </w:r>
      <w:r>
        <w:t xml:space="preserve"> 在源域上 AUC 达到 </w:t>
      </w:r>
      <w:r>
        <w:rPr>
          <w:rStyle w:val="ae"/>
        </w:rPr>
        <w:t>0.820</w:t>
      </w:r>
      <w:r>
        <w:t>，显著优于其他传统模型（如 SVM：0.717，</w:t>
      </w:r>
      <w:proofErr w:type="spellStart"/>
      <w:r>
        <w:t>XGBoost</w:t>
      </w:r>
      <w:proofErr w:type="spellEnd"/>
      <w:r>
        <w:t>：0.734，RF：0.752），说明其具备较强的拟合与判别能力。</w:t>
      </w:r>
    </w:p>
    <w:p w14:paraId="356AD570" w14:textId="3BF4B44B" w:rsidR="00D15C9A" w:rsidRDefault="00D15C9A" w:rsidP="00D15C9A">
      <w:pPr>
        <w:pStyle w:val="af"/>
      </w:pPr>
      <w:r>
        <w:lastRenderedPageBreak/>
        <w:t>右侧图为目标域（医院 B）上的跨域部署 ROC 曲线，涵盖了本方法、无UDA版本、传统机器学习模型及临床评分方法的对比结果。</w:t>
      </w:r>
      <w:r>
        <w:rPr>
          <w:rStyle w:val="ae"/>
        </w:rPr>
        <w:t>加入 TCA 域适应的预训练模型（Our Model）</w:t>
      </w:r>
      <w:r>
        <w:t xml:space="preserve"> 在目标域中依然保持最高的 AUC（</w:t>
      </w:r>
      <w:r>
        <w:rPr>
          <w:rStyle w:val="ae"/>
        </w:rPr>
        <w:t>0.709</w:t>
      </w:r>
      <w:r>
        <w:t>），曲线整体明显位于其他方法之上，显示其在处理分布漂移下具有更强的稳健性和识别能力。</w:t>
      </w:r>
    </w:p>
    <w:p w14:paraId="5E8AE8A0" w14:textId="77777777" w:rsidR="00D15C9A" w:rsidRDefault="00D15C9A" w:rsidP="00D15C9A">
      <w:pPr>
        <w:pStyle w:val="af"/>
      </w:pPr>
      <w:r>
        <w:t>相比之下，</w:t>
      </w:r>
      <w:r>
        <w:rPr>
          <w:rStyle w:val="ae"/>
        </w:rPr>
        <w:t>未使用 TCA 的模型（w/o UDA）</w:t>
      </w:r>
      <w:r>
        <w:t xml:space="preserve"> 虽在源域中性能较强，但在目标域中曲线明显下沉（AUC = 0.698），反映出典型的跨域退化现象。而传统临床评分系统 Mayo（AUC = 0.500）曲线几乎与随机分类器重合，完全丧失预测能力。</w:t>
      </w:r>
    </w:p>
    <w:p w14:paraId="120B3225" w14:textId="77777777" w:rsidR="00D15C9A" w:rsidRDefault="00D15C9A" w:rsidP="00D15C9A">
      <w:pPr>
        <w:pStyle w:val="af"/>
      </w:pPr>
      <w:r>
        <w:t>整体而言，ROC 可视化直观展示了各模型在不同域下的表现差异，进一步验证了 TCA 在提升跨医院模型泛化能力方面的有效性。</w:t>
      </w:r>
    </w:p>
    <w:p w14:paraId="31CA6EF2" w14:textId="77777777" w:rsidR="00EC63B2" w:rsidRPr="00D15C9A" w:rsidRDefault="00EC63B2" w:rsidP="00EC63B2">
      <w:pPr>
        <w:pStyle w:val="af"/>
      </w:pPr>
    </w:p>
    <w:p w14:paraId="2A02A454" w14:textId="77777777" w:rsidR="00D15C9A" w:rsidRDefault="00D15C9A" w:rsidP="00EC63B2">
      <w:pPr>
        <w:pStyle w:val="af"/>
      </w:pPr>
    </w:p>
    <w:p w14:paraId="0584B93B" w14:textId="2F04AE67" w:rsidR="00180109" w:rsidRDefault="001C1889">
      <w:pPr>
        <w:pStyle w:val="af"/>
        <w:numPr>
          <w:ilvl w:val="0"/>
          <w:numId w:val="30"/>
        </w:numPr>
      </w:pPr>
      <w:r>
        <w:rPr>
          <w:rStyle w:val="ae"/>
        </w:rPr>
        <w:t>5.2.</w:t>
      </w:r>
      <w:r w:rsidR="00E05079">
        <w:rPr>
          <w:rStyle w:val="ae"/>
          <w:rFonts w:hint="eastAsia"/>
        </w:rPr>
        <w:t>4</w:t>
      </w:r>
      <w:r>
        <w:rPr>
          <w:rStyle w:val="ae"/>
        </w:rPr>
        <w:t xml:space="preserve"> 域适应效果评估</w:t>
      </w:r>
    </w:p>
    <w:p w14:paraId="11110AF3" w14:textId="77777777" w:rsidR="00E05079" w:rsidRDefault="00E05079" w:rsidP="00E05079">
      <w:pPr>
        <w:pStyle w:val="af"/>
      </w:pPr>
      <w:r>
        <w:t xml:space="preserve">为全面验证 TCA（Transfer Component Analysis）在提升跨域分类性能中的有效性，本文从 </w:t>
      </w:r>
      <w:r>
        <w:rPr>
          <w:rStyle w:val="ae"/>
        </w:rPr>
        <w:t>可视化分布</w:t>
      </w:r>
      <w:r>
        <w:t>、</w:t>
      </w:r>
      <w:r>
        <w:rPr>
          <w:rStyle w:val="ae"/>
        </w:rPr>
        <w:t>域距离度量</w:t>
      </w:r>
      <w:r>
        <w:t xml:space="preserve"> 与 </w:t>
      </w:r>
      <w:r>
        <w:rPr>
          <w:rStyle w:val="ae"/>
        </w:rPr>
        <w:t>指标提升对比</w:t>
      </w:r>
      <w:r>
        <w:t xml:space="preserve"> 三个角度展开分析。</w:t>
      </w:r>
    </w:p>
    <w:p w14:paraId="55DDC1A0" w14:textId="77777777" w:rsidR="00E05079" w:rsidRDefault="00E05079" w:rsidP="00E05079">
      <w:pPr>
        <w:pStyle w:val="4"/>
      </w:pPr>
      <w:r>
        <w:lastRenderedPageBreak/>
        <w:t>（1）可视化分析：PCA 与 t-SNE</w:t>
      </w:r>
    </w:p>
    <w:p w14:paraId="6D13B289" w14:textId="719E5FF7" w:rsidR="00502D39" w:rsidRPr="00502D39" w:rsidRDefault="00502D39" w:rsidP="00502D39">
      <w:r w:rsidRPr="00180109">
        <w:rPr>
          <w:noProof/>
        </w:rPr>
        <w:drawing>
          <wp:inline distT="0" distB="0" distL="0" distR="0" wp14:anchorId="63D476AC" wp14:editId="598AE3E7">
            <wp:extent cx="5274310" cy="3928110"/>
            <wp:effectExtent l="0" t="0" r="0" b="0"/>
            <wp:docPr id="199573961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9614" name="图片 1" descr="图表, 散点图&#10;&#10;AI 生成的内容可能不正确。"/>
                    <pic:cNvPicPr/>
                  </pic:nvPicPr>
                  <pic:blipFill>
                    <a:blip r:embed="rId28"/>
                    <a:stretch>
                      <a:fillRect/>
                    </a:stretch>
                  </pic:blipFill>
                  <pic:spPr>
                    <a:xfrm>
                      <a:off x="0" y="0"/>
                      <a:ext cx="5274310" cy="3928110"/>
                    </a:xfrm>
                    <a:prstGeom prst="rect">
                      <a:avLst/>
                    </a:prstGeom>
                  </pic:spPr>
                </pic:pic>
              </a:graphicData>
            </a:graphic>
          </wp:inline>
        </w:drawing>
      </w:r>
    </w:p>
    <w:p w14:paraId="3759FD8E" w14:textId="198F5A57" w:rsidR="00E05079" w:rsidRDefault="00E05079" w:rsidP="00E05079">
      <w:pPr>
        <w:pStyle w:val="af"/>
      </w:pPr>
      <w:r>
        <w:t>图中左侧展示了源域与目标域在未进行域适应前的分布差异，两个域的样本在特征空间中</w:t>
      </w:r>
      <w:r w:rsidR="00972D4F">
        <w:rPr>
          <w:rFonts w:hint="eastAsia"/>
        </w:rPr>
        <w:t>中心</w:t>
      </w:r>
      <w:r>
        <w:t>分离；而在 TCA 变换后，目标域样本（橙色）明显趋于源域样本（蓝色）聚集，分布重叠度提升，尤其在 t-SNE 图中呈现出良好的融合趋势，表明 TCA 能有效学习跨域共享子空间，实现不同医院数据的表示对齐。</w:t>
      </w:r>
    </w:p>
    <w:p w14:paraId="1260EFAE" w14:textId="77777777" w:rsidR="00E05079" w:rsidRDefault="00E05079" w:rsidP="00E05079">
      <w:pPr>
        <w:pStyle w:val="4"/>
      </w:pPr>
      <w:r>
        <w:lastRenderedPageBreak/>
        <w:t>（2）域距离量化对比：MMD / KL / Wasserstein</w:t>
      </w:r>
    </w:p>
    <w:p w14:paraId="3ACF647F" w14:textId="23C4978C" w:rsidR="00502D39" w:rsidRDefault="00502D39" w:rsidP="00E05079">
      <w:pPr>
        <w:pStyle w:val="af"/>
        <w:rPr>
          <w:rFonts w:hint="eastAsia"/>
        </w:rPr>
      </w:pPr>
      <w:r w:rsidRPr="00180109">
        <w:rPr>
          <w:noProof/>
        </w:rPr>
        <w:drawing>
          <wp:inline distT="0" distB="0" distL="0" distR="0" wp14:anchorId="47F6AC8D" wp14:editId="17400104">
            <wp:extent cx="5274310" cy="3916680"/>
            <wp:effectExtent l="0" t="0" r="0" b="0"/>
            <wp:docPr id="1232135059" name="图片 1" descr="图表, 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35059" name="图片 1" descr="图表, 瀑布图&#10;&#10;AI 生成的内容可能不正确。"/>
                    <pic:cNvPicPr/>
                  </pic:nvPicPr>
                  <pic:blipFill>
                    <a:blip r:embed="rId29"/>
                    <a:stretch>
                      <a:fillRect/>
                    </a:stretch>
                  </pic:blipFill>
                  <pic:spPr>
                    <a:xfrm>
                      <a:off x="0" y="0"/>
                      <a:ext cx="5274310" cy="3916680"/>
                    </a:xfrm>
                    <a:prstGeom prst="rect">
                      <a:avLst/>
                    </a:prstGeom>
                  </pic:spPr>
                </pic:pic>
              </a:graphicData>
            </a:graphic>
          </wp:inline>
        </w:drawing>
      </w:r>
    </w:p>
    <w:p w14:paraId="2BD79771" w14:textId="4055E8C3" w:rsidR="00E05079" w:rsidRDefault="00E05079" w:rsidP="00E05079">
      <w:pPr>
        <w:pStyle w:val="af"/>
      </w:pPr>
      <w:r>
        <w:t>TCA 显著缩小了四种典型的分布差异度量值：</w:t>
      </w:r>
    </w:p>
    <w:p w14:paraId="08D98A7E" w14:textId="77777777" w:rsidR="00E05079" w:rsidRDefault="00E05079">
      <w:pPr>
        <w:pStyle w:val="af"/>
        <w:numPr>
          <w:ilvl w:val="0"/>
          <w:numId w:val="32"/>
        </w:numPr>
      </w:pPr>
      <w:r>
        <w:t xml:space="preserve">Normalized Linear Discrepancy 降低了 </w:t>
      </w:r>
      <w:r>
        <w:rPr>
          <w:rStyle w:val="ae"/>
        </w:rPr>
        <w:t>0.070</w:t>
      </w:r>
      <w:r>
        <w:t>，</w:t>
      </w:r>
    </w:p>
    <w:p w14:paraId="1CA2BF58" w14:textId="77777777" w:rsidR="00E05079" w:rsidRDefault="00E05079">
      <w:pPr>
        <w:pStyle w:val="af"/>
        <w:numPr>
          <w:ilvl w:val="0"/>
          <w:numId w:val="32"/>
        </w:numPr>
      </w:pPr>
      <w:r>
        <w:t xml:space="preserve">MMD、Wasserstein 与 KL 散度分别下降了 </w:t>
      </w:r>
      <w:r>
        <w:rPr>
          <w:rStyle w:val="ae"/>
        </w:rPr>
        <w:t>0.018</w:t>
      </w:r>
      <w:r>
        <w:t>、</w:t>
      </w:r>
      <w:r>
        <w:rPr>
          <w:rStyle w:val="ae"/>
        </w:rPr>
        <w:t>0.006</w:t>
      </w:r>
      <w:r>
        <w:t xml:space="preserve"> 与 </w:t>
      </w:r>
      <w:r>
        <w:rPr>
          <w:rStyle w:val="ae"/>
        </w:rPr>
        <w:t>0.022</w:t>
      </w:r>
      <w:r>
        <w:t>。</w:t>
      </w:r>
      <w:r>
        <w:br/>
        <w:t>这些量化指标变化进一步证明，TCA 能有效减弱源/目标域间的统计偏移。</w:t>
      </w:r>
    </w:p>
    <w:p w14:paraId="2A9355F5" w14:textId="77777777" w:rsidR="00E05079" w:rsidRDefault="00E05079" w:rsidP="00E05079">
      <w:pPr>
        <w:pStyle w:val="4"/>
      </w:pPr>
      <w:r>
        <w:lastRenderedPageBreak/>
        <w:t>（3）性能指标提升：与无UDA基线对比</w:t>
      </w:r>
    </w:p>
    <w:p w14:paraId="28AFA81E" w14:textId="61A36900" w:rsidR="00502D39" w:rsidRDefault="00502D39" w:rsidP="00E05079">
      <w:pPr>
        <w:pStyle w:val="af"/>
      </w:pPr>
      <w:r w:rsidRPr="00180109">
        <w:rPr>
          <w:noProof/>
        </w:rPr>
        <w:drawing>
          <wp:inline distT="0" distB="0" distL="0" distR="0" wp14:anchorId="55001F0F" wp14:editId="36988C9B">
            <wp:extent cx="5274310" cy="3492500"/>
            <wp:effectExtent l="0" t="0" r="0" b="0"/>
            <wp:docPr id="510758590"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8590" name="图片 1" descr="图表, 条形图&#10;&#10;AI 生成的内容可能不正确。"/>
                    <pic:cNvPicPr/>
                  </pic:nvPicPr>
                  <pic:blipFill>
                    <a:blip r:embed="rId30"/>
                    <a:stretch>
                      <a:fillRect/>
                    </a:stretch>
                  </pic:blipFill>
                  <pic:spPr>
                    <a:xfrm>
                      <a:off x="0" y="0"/>
                      <a:ext cx="5274310" cy="3492500"/>
                    </a:xfrm>
                    <a:prstGeom prst="rect">
                      <a:avLst/>
                    </a:prstGeom>
                  </pic:spPr>
                </pic:pic>
              </a:graphicData>
            </a:graphic>
          </wp:inline>
        </w:drawing>
      </w:r>
    </w:p>
    <w:p w14:paraId="71555A50" w14:textId="0D73A5E3" w:rsidR="00E05079" w:rsidRDefault="00E05079" w:rsidP="00E05079">
      <w:pPr>
        <w:pStyle w:val="af"/>
      </w:pPr>
      <w:r>
        <w:t>图中柱状图展示了 TCA 模型与未进行域适应的 baseline（</w:t>
      </w:r>
      <w:proofErr w:type="spellStart"/>
      <w:r>
        <w:t>TabPFN</w:t>
      </w:r>
      <w:proofErr w:type="spellEnd"/>
      <w:r>
        <w:t xml:space="preserve"> without TCA）在目标域上的五项关键指标对比：</w:t>
      </w:r>
    </w:p>
    <w:p w14:paraId="7276A5BF" w14:textId="77777777" w:rsidR="00E05079" w:rsidRDefault="00E05079">
      <w:pPr>
        <w:pStyle w:val="af"/>
        <w:numPr>
          <w:ilvl w:val="0"/>
          <w:numId w:val="33"/>
        </w:numPr>
      </w:pPr>
      <w:r>
        <w:t xml:space="preserve">Accuracy 提升 </w:t>
      </w:r>
      <w:r>
        <w:rPr>
          <w:rStyle w:val="ae"/>
        </w:rPr>
        <w:t>+5.3%</w:t>
      </w:r>
      <w:r>
        <w:t>（从 0.658 → 0.711）；</w:t>
      </w:r>
    </w:p>
    <w:p w14:paraId="4CC185CD" w14:textId="77777777" w:rsidR="00E05079" w:rsidRDefault="00E05079">
      <w:pPr>
        <w:pStyle w:val="af"/>
        <w:numPr>
          <w:ilvl w:val="0"/>
          <w:numId w:val="33"/>
        </w:numPr>
      </w:pPr>
      <w:r>
        <w:t xml:space="preserve">F1 分数提高至 </w:t>
      </w:r>
      <w:r>
        <w:rPr>
          <w:rStyle w:val="ae"/>
        </w:rPr>
        <w:t>0.811</w:t>
      </w:r>
      <w:r>
        <w:t>，优于 baseline 的 0.767；</w:t>
      </w:r>
    </w:p>
    <w:p w14:paraId="3736D53A" w14:textId="77777777" w:rsidR="00E05079" w:rsidRDefault="00E05079">
      <w:pPr>
        <w:pStyle w:val="af"/>
        <w:numPr>
          <w:ilvl w:val="0"/>
          <w:numId w:val="33"/>
        </w:numPr>
      </w:pPr>
      <w:r>
        <w:t xml:space="preserve">Recall 高达 </w:t>
      </w:r>
      <w:r>
        <w:rPr>
          <w:rStyle w:val="ae"/>
        </w:rPr>
        <w:t>0.944</w:t>
      </w:r>
      <w:r>
        <w:t>，显著优于 baseline 的 0.856，展现出强大的敏感性；</w:t>
      </w:r>
    </w:p>
    <w:p w14:paraId="4D9EDE0C" w14:textId="77777777" w:rsidR="00E05079" w:rsidRDefault="00E05079">
      <w:pPr>
        <w:pStyle w:val="af"/>
        <w:numPr>
          <w:ilvl w:val="0"/>
          <w:numId w:val="33"/>
        </w:numPr>
      </w:pPr>
      <w:r>
        <w:t>Precision 与 AUC 指标亦有不同程度提升（分别为 +1.6% 和 +2.8%）。</w:t>
      </w:r>
    </w:p>
    <w:p w14:paraId="62B9533D" w14:textId="77777777" w:rsidR="00E05079" w:rsidRDefault="00E05079" w:rsidP="00E05079">
      <w:pPr>
        <w:pStyle w:val="af"/>
      </w:pPr>
      <w:r>
        <w:t>综上结果，从可视化聚类趋势、分布差异收敛性，到具体分类性能指标的全面提升，均证明 TCA 能有效缓解医学数据在跨机构部署中普遍存在的域偏移问题，增强模型在目标域的泛化能力与鲁棒性。</w:t>
      </w:r>
    </w:p>
    <w:p w14:paraId="39992052" w14:textId="77777777" w:rsidR="00E05079" w:rsidRPr="00E05079" w:rsidRDefault="00E05079" w:rsidP="00F332DA">
      <w:pPr>
        <w:pStyle w:val="af"/>
      </w:pPr>
    </w:p>
    <w:p w14:paraId="70639F20" w14:textId="77777777" w:rsidR="001C1889" w:rsidRDefault="002976E0" w:rsidP="001C1889">
      <w:r w:rsidRPr="002976E0">
        <w:rPr>
          <w:noProof/>
          <w14:ligatures w14:val="standardContextual"/>
        </w:rPr>
        <w:pict w14:anchorId="2AFE4B8A">
          <v:rect id="_x0000_i1028" alt="" style="width:415.3pt;height:.05pt;mso-width-percent:0;mso-height-percent:0;mso-width-percent:0;mso-height-percent:0" o:hralign="center" o:hrstd="t" o:hr="t" fillcolor="#a0a0a0" stroked="f"/>
        </w:pict>
      </w:r>
    </w:p>
    <w:p w14:paraId="70C21574" w14:textId="5EC187FC" w:rsidR="001C1889" w:rsidRDefault="001C1889" w:rsidP="001C1889">
      <w:pPr>
        <w:pStyle w:val="3"/>
      </w:pPr>
      <w:r>
        <w:lastRenderedPageBreak/>
        <w:t>5.</w:t>
      </w:r>
      <w:r w:rsidR="0044792C">
        <w:rPr>
          <w:rFonts w:hint="eastAsia"/>
        </w:rPr>
        <w:t>3</w:t>
      </w:r>
      <w:r>
        <w:t xml:space="preserve"> 可解释性分析</w:t>
      </w:r>
    </w:p>
    <w:p w14:paraId="12B5480A" w14:textId="2B3423AB" w:rsidR="00BF55EA" w:rsidRDefault="00415DD7" w:rsidP="00A136FF">
      <w:r>
        <w:rPr>
          <w:noProof/>
          <w14:ligatures w14:val="standardContextual"/>
        </w:rPr>
        <w:drawing>
          <wp:inline distT="0" distB="0" distL="0" distR="0" wp14:anchorId="0A4927E6" wp14:editId="57531897">
            <wp:extent cx="5274310" cy="3515995"/>
            <wp:effectExtent l="0" t="0" r="0" b="1905"/>
            <wp:docPr id="906791778" name="图片 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1778" name="图片 9" descr="图表, 折线图, 直方图&#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004440AD" w14:textId="7FB9BF62" w:rsidR="00965F64" w:rsidRDefault="00965F64" w:rsidP="00965F64">
      <w:pPr>
        <w:pStyle w:val="af"/>
      </w:pPr>
      <w:r>
        <w:t>为了提升模型的可解释性并降低过拟合风险，本文对原始特征集进行了递归特征消除（Recursive Feature Elimination, RFE）分析，以筛选出最具判别力的特征子集。</w:t>
      </w:r>
      <w:r>
        <w:rPr>
          <w:rStyle w:val="ae"/>
        </w:rPr>
        <w:t>与传统方法使用支持向量机（SVM）作为基础模型不同，本文使用</w:t>
      </w:r>
      <w:r w:rsidR="00335E8F">
        <w:rPr>
          <w:rStyle w:val="ae"/>
        </w:rPr>
        <w:t>Pre-trained Tabular Foundation Model</w:t>
      </w:r>
      <w:r>
        <w:rPr>
          <w:rStyle w:val="ae"/>
        </w:rPr>
        <w:t>作为RFE的评估器，以更好地反映下游任务的真实表现。</w:t>
      </w:r>
    </w:p>
    <w:p w14:paraId="5571E964" w14:textId="45B65AB8" w:rsidR="00965F64" w:rsidRDefault="00965F64" w:rsidP="00965F64">
      <w:pPr>
        <w:pStyle w:val="af"/>
        <w:rPr>
          <w:rFonts w:hint="eastAsia"/>
        </w:rPr>
      </w:pPr>
      <w:r>
        <w:t>（1）特征重要性排序与选择依据</w:t>
      </w:r>
      <w:r>
        <w:br/>
        <w:t>我们在源域数据集（共 63 个特征）上运行 RFE 算法，根据特征对模型性能（以 AUC、Accuracy、F1 等综合指标）影响程度进行排序，并初步获得最优的前 9 个特征。由于数据集 B中缺少 特征40，为保证跨域一致性，我们最终保留了前 8 个特征用于后续训练。</w:t>
      </w:r>
    </w:p>
    <w:p w14:paraId="0E13722E" w14:textId="77777777" w:rsidR="00965F64" w:rsidRDefault="00965F64" w:rsidP="00965F64">
      <w:pPr>
        <w:pStyle w:val="af"/>
        <w:rPr>
          <w:rFonts w:hint="eastAsia"/>
        </w:rPr>
      </w:pPr>
      <w:r>
        <w:t>（2）为何选择 8 个特征（而非更多）</w:t>
      </w:r>
      <w:r>
        <w:br/>
        <w:t>如图所示（“Model Performance vs Number of Features”），随着所选特征数量增加，模型的 AUC、Accuracy 和 F1 指标在 8~10 维附近达到最优；当特征数量超过 15 后，各项性能指标出现不同程度的震荡与下降，泛化性能变差。这验证了如下两点：</w:t>
      </w:r>
    </w:p>
    <w:p w14:paraId="1B101033" w14:textId="77777777" w:rsidR="00965F64" w:rsidRDefault="00965F64">
      <w:pPr>
        <w:pStyle w:val="af"/>
        <w:numPr>
          <w:ilvl w:val="0"/>
          <w:numId w:val="34"/>
        </w:numPr>
      </w:pPr>
      <w:r>
        <w:rPr>
          <w:rStyle w:val="ae"/>
        </w:rPr>
        <w:t>奥卡姆剃刀原则</w:t>
      </w:r>
      <w:r>
        <w:t>：在保证性能前提下，使用更少特征能提升模型稳定性与可解释性。使用前 8 个特征时已达到：</w:t>
      </w:r>
      <w:r>
        <w:br/>
        <w:t>AUC = 0.837</w:t>
      </w:r>
      <w:r>
        <w:br/>
        <w:t>Accuracy = 0.780</w:t>
      </w:r>
      <w:r>
        <w:br/>
      </w:r>
      <w:r>
        <w:lastRenderedPageBreak/>
        <w:t>F1 = 0.833</w:t>
      </w:r>
      <w:r>
        <w:br/>
        <w:t>表现与全特征模型相当甚至更优。</w:t>
      </w:r>
    </w:p>
    <w:p w14:paraId="524A44ED" w14:textId="13AE25BA" w:rsidR="00965F64" w:rsidRDefault="00965F64">
      <w:pPr>
        <w:pStyle w:val="af"/>
        <w:numPr>
          <w:ilvl w:val="0"/>
          <w:numId w:val="34"/>
        </w:numPr>
      </w:pPr>
      <w:r>
        <w:rPr>
          <w:rStyle w:val="ae"/>
        </w:rPr>
        <w:t>避免过拟合风险</w:t>
      </w:r>
      <w:r>
        <w:t>：虽然在训练集上选用更多特征（如 Top-11）可能取得更高性能，但在目标域验证中会显著下降，说明过拟合于源域噪声特征，降低跨域迁移鲁棒性。</w:t>
      </w:r>
      <w:r w:rsidR="0092011A" w:rsidRPr="0092011A">
        <w:rPr>
          <w:rFonts w:hint="eastAsia"/>
          <w:highlight w:val="yellow"/>
        </w:rPr>
        <w:t>（是否要加上对比实验结果呢？这样加上对比实验结果符合实验规范吗？）</w:t>
      </w:r>
    </w:p>
    <w:p w14:paraId="06430E1F" w14:textId="77777777" w:rsidR="00965F64" w:rsidRDefault="00965F64" w:rsidP="00965F64">
      <w:pPr>
        <w:pStyle w:val="af"/>
      </w:pPr>
      <w:r>
        <w:t>（3）结论</w:t>
      </w:r>
      <w:r>
        <w:br/>
        <w:t>因此，选择最优子集（8个核心特征）不仅提升了模型的泛化能力，也符合实际部署中对模型紧凑性与可解释性的要求。同时，这一策略在后续 TCA 迁移学习中也有助于提高稳定性与可控性。</w:t>
      </w:r>
    </w:p>
    <w:p w14:paraId="4A5FE64C" w14:textId="77777777" w:rsidR="00BF55EA" w:rsidRPr="00965F64" w:rsidRDefault="00BF55EA" w:rsidP="00A136FF">
      <w:pPr>
        <w:rPr>
          <w:rFonts w:hint="eastAsia"/>
        </w:rPr>
      </w:pPr>
    </w:p>
    <w:p w14:paraId="5B5846D0" w14:textId="77777777" w:rsidR="00BF55EA" w:rsidRDefault="00BF55EA" w:rsidP="00A136FF"/>
    <w:p w14:paraId="41F5C0E5" w14:textId="5C12E140" w:rsidR="00A136FF" w:rsidRPr="00A136FF" w:rsidRDefault="002976E0" w:rsidP="00A136FF">
      <w:r w:rsidRPr="002976E0">
        <w:rPr>
          <w:noProof/>
          <w14:ligatures w14:val="standardContextual"/>
        </w:rPr>
        <w:pict w14:anchorId="77704D21">
          <v:rect id="_x0000_i1027" alt="" style="width:415.3pt;height:.05pt;mso-width-percent:0;mso-height-percent:0;mso-width-percent:0;mso-height-percent:0" o:hralign="center" o:hrstd="t" o:hr="t" fillcolor="#a0a0a0" stroked="f"/>
        </w:pict>
      </w:r>
    </w:p>
    <w:p w14:paraId="0BF5EF01"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6. Discussion（讨论）</w:t>
      </w:r>
    </w:p>
    <w:p w14:paraId="74DEBCB9"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6.1 主要发现</w:t>
      </w:r>
    </w:p>
    <w:p w14:paraId="1FFAEA5D" w14:textId="77777777" w:rsidR="00A136FF" w:rsidRPr="00A136FF" w:rsidRDefault="00A136FF">
      <w:pPr>
        <w:numPr>
          <w:ilvl w:val="0"/>
          <w:numId w:val="8"/>
        </w:numPr>
        <w:spacing w:before="100" w:beforeAutospacing="1" w:after="100" w:afterAutospacing="1"/>
      </w:pPr>
      <w:r w:rsidRPr="00A136FF">
        <w:t>强化了TCA在小样本场景的域泛化能力</w:t>
      </w:r>
    </w:p>
    <w:p w14:paraId="77FDAD80" w14:textId="77777777" w:rsidR="00A136FF" w:rsidRPr="00A136FF" w:rsidRDefault="00A136FF">
      <w:pPr>
        <w:numPr>
          <w:ilvl w:val="0"/>
          <w:numId w:val="8"/>
        </w:numPr>
        <w:spacing w:before="100" w:beforeAutospacing="1" w:after="100" w:afterAutospacing="1"/>
      </w:pPr>
      <w:r w:rsidRPr="00A136FF">
        <w:t>表格基础模型的潜力首次在跨域医学数据中系统验证</w:t>
      </w:r>
    </w:p>
    <w:p w14:paraId="59F5FEC9"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6.2 临床价值</w:t>
      </w:r>
    </w:p>
    <w:p w14:paraId="4D3C4574" w14:textId="77777777" w:rsidR="00A136FF" w:rsidRPr="00A136FF" w:rsidRDefault="00A136FF">
      <w:pPr>
        <w:numPr>
          <w:ilvl w:val="0"/>
          <w:numId w:val="9"/>
        </w:numPr>
        <w:spacing w:before="100" w:beforeAutospacing="1" w:after="100" w:afterAutospacing="1"/>
      </w:pPr>
      <w:r w:rsidRPr="00A136FF">
        <w:t>可部署性强：泛化+稳定+轻量级</w:t>
      </w:r>
    </w:p>
    <w:p w14:paraId="1C414437" w14:textId="77777777" w:rsidR="00A136FF" w:rsidRPr="00A136FF" w:rsidRDefault="00A136FF">
      <w:pPr>
        <w:numPr>
          <w:ilvl w:val="0"/>
          <w:numId w:val="9"/>
        </w:numPr>
        <w:spacing w:before="100" w:beforeAutospacing="1" w:after="100" w:afterAutospacing="1"/>
      </w:pPr>
      <w:r w:rsidRPr="00A136FF">
        <w:t>辅助决策系统的可行性</w:t>
      </w:r>
    </w:p>
    <w:p w14:paraId="0EE2B9FD"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6.3 技术创新</w:t>
      </w:r>
    </w:p>
    <w:p w14:paraId="2B05E7BE" w14:textId="77777777" w:rsidR="00A136FF" w:rsidRPr="00A136FF" w:rsidRDefault="00A136FF">
      <w:pPr>
        <w:numPr>
          <w:ilvl w:val="0"/>
          <w:numId w:val="10"/>
        </w:numPr>
        <w:spacing w:before="100" w:beforeAutospacing="1" w:after="100" w:afterAutospacing="1"/>
      </w:pPr>
      <w:r w:rsidRPr="00A136FF">
        <w:t>预训练表格Transformer + TCA首次集成</w:t>
      </w:r>
    </w:p>
    <w:p w14:paraId="1C982CC8" w14:textId="77777777" w:rsidR="00A136FF" w:rsidRPr="00A136FF" w:rsidRDefault="00A136FF">
      <w:pPr>
        <w:numPr>
          <w:ilvl w:val="0"/>
          <w:numId w:val="10"/>
        </w:numPr>
        <w:spacing w:before="100" w:beforeAutospacing="1" w:after="100" w:afterAutospacing="1"/>
      </w:pPr>
      <w:r w:rsidRPr="00A136FF">
        <w:t>提供了一种新型高效的无监督跨域学习路径</w:t>
      </w:r>
    </w:p>
    <w:p w14:paraId="14FAB672"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6.4 局限性</w:t>
      </w:r>
    </w:p>
    <w:p w14:paraId="7135F952" w14:textId="77777777" w:rsidR="00A136FF" w:rsidRPr="00A136FF" w:rsidRDefault="00A136FF">
      <w:pPr>
        <w:numPr>
          <w:ilvl w:val="0"/>
          <w:numId w:val="11"/>
        </w:numPr>
        <w:spacing w:before="100" w:beforeAutospacing="1" w:after="100" w:afterAutospacing="1"/>
      </w:pPr>
      <w:r w:rsidRPr="00A136FF">
        <w:t>数据量少，标签质量可能存在主观偏差</w:t>
      </w:r>
    </w:p>
    <w:p w14:paraId="3EAAAAB0" w14:textId="77777777" w:rsidR="00A136FF" w:rsidRPr="00A136FF" w:rsidRDefault="00A136FF">
      <w:pPr>
        <w:numPr>
          <w:ilvl w:val="0"/>
          <w:numId w:val="11"/>
        </w:numPr>
        <w:spacing w:before="100" w:beforeAutospacing="1" w:after="100" w:afterAutospacing="1"/>
      </w:pPr>
      <w:r w:rsidRPr="00A136FF">
        <w:t>未测试大规模中心（&gt;5医院）</w:t>
      </w:r>
    </w:p>
    <w:p w14:paraId="3462EAFE" w14:textId="77777777" w:rsidR="00A136FF" w:rsidRPr="00A136FF" w:rsidRDefault="00A136FF" w:rsidP="00A136FF">
      <w:pPr>
        <w:spacing w:before="100" w:beforeAutospacing="1" w:after="100" w:afterAutospacing="1"/>
        <w:outlineLvl w:val="2"/>
        <w:rPr>
          <w:b/>
          <w:bCs/>
          <w:sz w:val="27"/>
          <w:szCs w:val="27"/>
        </w:rPr>
      </w:pPr>
      <w:r w:rsidRPr="00A136FF">
        <w:rPr>
          <w:b/>
          <w:bCs/>
          <w:sz w:val="27"/>
          <w:szCs w:val="27"/>
        </w:rPr>
        <w:t>6.5 未来方向</w:t>
      </w:r>
    </w:p>
    <w:p w14:paraId="51DDEFEF" w14:textId="77777777" w:rsidR="00A136FF" w:rsidRPr="00A136FF" w:rsidRDefault="00A136FF">
      <w:pPr>
        <w:numPr>
          <w:ilvl w:val="0"/>
          <w:numId w:val="12"/>
        </w:numPr>
        <w:spacing w:before="100" w:beforeAutospacing="1" w:after="100" w:afterAutospacing="1"/>
      </w:pPr>
      <w:r w:rsidRPr="00A136FF">
        <w:lastRenderedPageBreak/>
        <w:t>联邦学习 + TCA集成</w:t>
      </w:r>
    </w:p>
    <w:p w14:paraId="4A4A7F9C" w14:textId="77777777" w:rsidR="00A136FF" w:rsidRDefault="00A136FF">
      <w:pPr>
        <w:numPr>
          <w:ilvl w:val="0"/>
          <w:numId w:val="12"/>
        </w:numPr>
        <w:spacing w:before="100" w:beforeAutospacing="1" w:after="100" w:afterAutospacing="1"/>
      </w:pPr>
      <w:r w:rsidRPr="00A136FF">
        <w:t>多源域适应（MSDA）扩展</w:t>
      </w:r>
    </w:p>
    <w:p w14:paraId="3C43FBA2" w14:textId="055796C3" w:rsidR="00F74B32" w:rsidRPr="00A136FF" w:rsidRDefault="00F74B32">
      <w:pPr>
        <w:numPr>
          <w:ilvl w:val="0"/>
          <w:numId w:val="12"/>
        </w:numPr>
        <w:spacing w:before="100" w:beforeAutospacing="1" w:after="100" w:afterAutospacing="1"/>
      </w:pPr>
      <w:r>
        <w:rPr>
          <w:rFonts w:hint="eastAsia"/>
        </w:rPr>
        <w:t>数据拓展</w:t>
      </w:r>
    </w:p>
    <w:p w14:paraId="70147A81" w14:textId="77777777" w:rsidR="00A136FF" w:rsidRPr="00A136FF" w:rsidRDefault="002976E0" w:rsidP="00A136FF">
      <w:r w:rsidRPr="002976E0">
        <w:rPr>
          <w:noProof/>
          <w14:ligatures w14:val="standardContextual"/>
        </w:rPr>
        <w:pict w14:anchorId="534EE8BA">
          <v:rect id="_x0000_i1026" alt="" style="width:415.3pt;height:.05pt;mso-width-percent:0;mso-height-percent:0;mso-width-percent:0;mso-height-percent:0" o:hralign="center" o:hrstd="t" o:hr="t" fillcolor="#a0a0a0" stroked="f"/>
        </w:pict>
      </w:r>
    </w:p>
    <w:p w14:paraId="5CACA531"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7. Conclusion（结论）</w:t>
      </w:r>
    </w:p>
    <w:p w14:paraId="664A2C14" w14:textId="77777777" w:rsidR="00A136FF" w:rsidRPr="00A136FF" w:rsidRDefault="00A136FF">
      <w:pPr>
        <w:numPr>
          <w:ilvl w:val="0"/>
          <w:numId w:val="13"/>
        </w:numPr>
        <w:spacing w:before="100" w:beforeAutospacing="1" w:after="100" w:afterAutospacing="1"/>
      </w:pPr>
      <w:r w:rsidRPr="00A136FF">
        <w:t>提出一种TCA增强的表格预训练模型，适用于小样本跨域医学分类任务</w:t>
      </w:r>
    </w:p>
    <w:p w14:paraId="4689EEF4" w14:textId="77777777" w:rsidR="00A136FF" w:rsidRPr="00A136FF" w:rsidRDefault="00A136FF">
      <w:pPr>
        <w:numPr>
          <w:ilvl w:val="0"/>
          <w:numId w:val="13"/>
        </w:numPr>
        <w:spacing w:before="100" w:beforeAutospacing="1" w:after="100" w:afterAutospacing="1"/>
      </w:pPr>
      <w:r w:rsidRPr="00A136FF">
        <w:t>实证其在真实医疗数据上的可推广性</w:t>
      </w:r>
    </w:p>
    <w:p w14:paraId="34A0F1DD" w14:textId="77777777" w:rsidR="00A136FF" w:rsidRPr="00A136FF" w:rsidRDefault="00A136FF">
      <w:pPr>
        <w:numPr>
          <w:ilvl w:val="0"/>
          <w:numId w:val="13"/>
        </w:numPr>
        <w:spacing w:before="100" w:beforeAutospacing="1" w:after="100" w:afterAutospacing="1"/>
      </w:pPr>
      <w:r w:rsidRPr="00A136FF">
        <w:t>为未来多中心AI部署奠定了方法基础</w:t>
      </w:r>
    </w:p>
    <w:p w14:paraId="1D6B825B" w14:textId="77777777" w:rsidR="00A136FF" w:rsidRPr="00A136FF" w:rsidRDefault="002976E0" w:rsidP="00A136FF">
      <w:r w:rsidRPr="002976E0">
        <w:rPr>
          <w:noProof/>
          <w14:ligatures w14:val="standardContextual"/>
        </w:rPr>
        <w:pict w14:anchorId="28401B53">
          <v:rect id="_x0000_i1025" alt="" style="width:415.3pt;height:.05pt;mso-width-percent:0;mso-height-percent:0;mso-width-percent:0;mso-height-percent:0" o:hralign="center" o:hrstd="t" o:hr="t" fillcolor="#a0a0a0" stroked="f"/>
        </w:pict>
      </w:r>
    </w:p>
    <w:p w14:paraId="40749315"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8. Contributors</w:t>
      </w:r>
    </w:p>
    <w:p w14:paraId="533B650B"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9. Declaration of Interests</w:t>
      </w:r>
    </w:p>
    <w:p w14:paraId="28A03DB9"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10. Code &amp; Data Availability</w:t>
      </w:r>
    </w:p>
    <w:p w14:paraId="266CBD2C" w14:textId="77777777" w:rsidR="00A136FF" w:rsidRPr="00A136FF" w:rsidRDefault="00A136FF" w:rsidP="00A136FF">
      <w:pPr>
        <w:spacing w:before="100" w:beforeAutospacing="1" w:after="100" w:afterAutospacing="1"/>
        <w:outlineLvl w:val="1"/>
        <w:rPr>
          <w:b/>
          <w:bCs/>
          <w:sz w:val="36"/>
          <w:szCs w:val="36"/>
        </w:rPr>
      </w:pPr>
      <w:r w:rsidRPr="00A136FF">
        <w:rPr>
          <w:b/>
          <w:bCs/>
          <w:sz w:val="36"/>
          <w:szCs w:val="36"/>
        </w:rPr>
        <w:t>11. References</w:t>
      </w:r>
    </w:p>
    <w:p w14:paraId="77937246" w14:textId="31A7A191" w:rsidR="00511AE3" w:rsidRPr="00511AE3" w:rsidRDefault="00A136FF" w:rsidP="00511AE3">
      <w:pPr>
        <w:spacing w:before="100" w:beforeAutospacing="1" w:after="100" w:afterAutospacing="1"/>
        <w:outlineLvl w:val="1"/>
        <w:rPr>
          <w:rFonts w:hint="eastAsia"/>
          <w:b/>
          <w:bCs/>
          <w:sz w:val="36"/>
          <w:szCs w:val="36"/>
        </w:rPr>
      </w:pPr>
      <w:r w:rsidRPr="00A136FF">
        <w:rPr>
          <w:b/>
          <w:bCs/>
          <w:sz w:val="36"/>
          <w:szCs w:val="36"/>
        </w:rPr>
        <w:t>12. Supplementary Materials</w:t>
      </w:r>
    </w:p>
    <w:sectPr w:rsidR="00511AE3" w:rsidRPr="00511A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CE731" w14:textId="77777777" w:rsidR="002976E0" w:rsidRDefault="002976E0" w:rsidP="00081CEC">
      <w:r>
        <w:separator/>
      </w:r>
    </w:p>
  </w:endnote>
  <w:endnote w:type="continuationSeparator" w:id="0">
    <w:p w14:paraId="2BF7763D" w14:textId="77777777" w:rsidR="002976E0" w:rsidRDefault="002976E0" w:rsidP="00081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BE69A" w14:textId="77777777" w:rsidR="002976E0" w:rsidRDefault="002976E0" w:rsidP="00081CEC">
      <w:r>
        <w:separator/>
      </w:r>
    </w:p>
  </w:footnote>
  <w:footnote w:type="continuationSeparator" w:id="0">
    <w:p w14:paraId="08EDF8C9" w14:textId="77777777" w:rsidR="002976E0" w:rsidRDefault="002976E0" w:rsidP="00081C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C86"/>
    <w:multiLevelType w:val="multilevel"/>
    <w:tmpl w:val="A528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B3B89"/>
    <w:multiLevelType w:val="multilevel"/>
    <w:tmpl w:val="80BE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E1A9E"/>
    <w:multiLevelType w:val="multilevel"/>
    <w:tmpl w:val="ADCE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E4BA2"/>
    <w:multiLevelType w:val="multilevel"/>
    <w:tmpl w:val="9A36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B02A8"/>
    <w:multiLevelType w:val="multilevel"/>
    <w:tmpl w:val="2758C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86698"/>
    <w:multiLevelType w:val="multilevel"/>
    <w:tmpl w:val="2CA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24814"/>
    <w:multiLevelType w:val="multilevel"/>
    <w:tmpl w:val="EDAA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16CAC"/>
    <w:multiLevelType w:val="multilevel"/>
    <w:tmpl w:val="C3AA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C5219"/>
    <w:multiLevelType w:val="multilevel"/>
    <w:tmpl w:val="8912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42C33"/>
    <w:multiLevelType w:val="multilevel"/>
    <w:tmpl w:val="A906C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FE2545"/>
    <w:multiLevelType w:val="multilevel"/>
    <w:tmpl w:val="FFF4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193CD5"/>
    <w:multiLevelType w:val="multilevel"/>
    <w:tmpl w:val="D226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F76B4"/>
    <w:multiLevelType w:val="multilevel"/>
    <w:tmpl w:val="3A3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04661"/>
    <w:multiLevelType w:val="multilevel"/>
    <w:tmpl w:val="96CE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A5E5C"/>
    <w:multiLevelType w:val="multilevel"/>
    <w:tmpl w:val="5E06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004346"/>
    <w:multiLevelType w:val="multilevel"/>
    <w:tmpl w:val="257E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1171F2"/>
    <w:multiLevelType w:val="multilevel"/>
    <w:tmpl w:val="534A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6B369C"/>
    <w:multiLevelType w:val="multilevel"/>
    <w:tmpl w:val="6AB2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15F04"/>
    <w:multiLevelType w:val="multilevel"/>
    <w:tmpl w:val="A8AE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07CFD"/>
    <w:multiLevelType w:val="multilevel"/>
    <w:tmpl w:val="A6C8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107856"/>
    <w:multiLevelType w:val="multilevel"/>
    <w:tmpl w:val="B7A6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EE4323"/>
    <w:multiLevelType w:val="multilevel"/>
    <w:tmpl w:val="A952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72639"/>
    <w:multiLevelType w:val="multilevel"/>
    <w:tmpl w:val="389A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9E114E"/>
    <w:multiLevelType w:val="multilevel"/>
    <w:tmpl w:val="0C38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170CC5"/>
    <w:multiLevelType w:val="multilevel"/>
    <w:tmpl w:val="3FC2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770677"/>
    <w:multiLevelType w:val="multilevel"/>
    <w:tmpl w:val="810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9F0204"/>
    <w:multiLevelType w:val="multilevel"/>
    <w:tmpl w:val="1356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1B11DA"/>
    <w:multiLevelType w:val="multilevel"/>
    <w:tmpl w:val="2BA8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6C5F7F"/>
    <w:multiLevelType w:val="multilevel"/>
    <w:tmpl w:val="8CE6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F01A53"/>
    <w:multiLevelType w:val="multilevel"/>
    <w:tmpl w:val="380A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E30057"/>
    <w:multiLevelType w:val="multilevel"/>
    <w:tmpl w:val="6C8C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F87734"/>
    <w:multiLevelType w:val="multilevel"/>
    <w:tmpl w:val="B45E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C41FA5"/>
    <w:multiLevelType w:val="multilevel"/>
    <w:tmpl w:val="7A14B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343119"/>
    <w:multiLevelType w:val="multilevel"/>
    <w:tmpl w:val="89D6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5992628">
    <w:abstractNumId w:val="19"/>
  </w:num>
  <w:num w:numId="2" w16cid:durableId="1627543260">
    <w:abstractNumId w:val="15"/>
  </w:num>
  <w:num w:numId="3" w16cid:durableId="275985648">
    <w:abstractNumId w:val="33"/>
  </w:num>
  <w:num w:numId="4" w16cid:durableId="1246576320">
    <w:abstractNumId w:val="8"/>
  </w:num>
  <w:num w:numId="5" w16cid:durableId="595164908">
    <w:abstractNumId w:val="3"/>
  </w:num>
  <w:num w:numId="6" w16cid:durableId="149059621">
    <w:abstractNumId w:val="2"/>
  </w:num>
  <w:num w:numId="7" w16cid:durableId="1928539861">
    <w:abstractNumId w:val="10"/>
  </w:num>
  <w:num w:numId="8" w16cid:durableId="1895700276">
    <w:abstractNumId w:val="18"/>
  </w:num>
  <w:num w:numId="9" w16cid:durableId="971985890">
    <w:abstractNumId w:val="25"/>
  </w:num>
  <w:num w:numId="10" w16cid:durableId="1535727949">
    <w:abstractNumId w:val="22"/>
  </w:num>
  <w:num w:numId="11" w16cid:durableId="1825312325">
    <w:abstractNumId w:val="12"/>
  </w:num>
  <w:num w:numId="12" w16cid:durableId="1816801705">
    <w:abstractNumId w:val="14"/>
  </w:num>
  <w:num w:numId="13" w16cid:durableId="1204439178">
    <w:abstractNumId w:val="24"/>
  </w:num>
  <w:num w:numId="14" w16cid:durableId="578254344">
    <w:abstractNumId w:val="29"/>
  </w:num>
  <w:num w:numId="15" w16cid:durableId="64576983">
    <w:abstractNumId w:val="27"/>
  </w:num>
  <w:num w:numId="16" w16cid:durableId="568006408">
    <w:abstractNumId w:val="5"/>
  </w:num>
  <w:num w:numId="17" w16cid:durableId="48190247">
    <w:abstractNumId w:val="28"/>
  </w:num>
  <w:num w:numId="18" w16cid:durableId="1984042492">
    <w:abstractNumId w:val="4"/>
  </w:num>
  <w:num w:numId="19" w16cid:durableId="568878822">
    <w:abstractNumId w:val="6"/>
  </w:num>
  <w:num w:numId="20" w16cid:durableId="1945765034">
    <w:abstractNumId w:val="23"/>
  </w:num>
  <w:num w:numId="21" w16cid:durableId="1602953984">
    <w:abstractNumId w:val="20"/>
  </w:num>
  <w:num w:numId="22" w16cid:durableId="1991207605">
    <w:abstractNumId w:val="31"/>
  </w:num>
  <w:num w:numId="23" w16cid:durableId="1999914868">
    <w:abstractNumId w:val="30"/>
  </w:num>
  <w:num w:numId="24" w16cid:durableId="1722972144">
    <w:abstractNumId w:val="16"/>
  </w:num>
  <w:num w:numId="25" w16cid:durableId="120732666">
    <w:abstractNumId w:val="0"/>
  </w:num>
  <w:num w:numId="26" w16cid:durableId="840244327">
    <w:abstractNumId w:val="1"/>
  </w:num>
  <w:num w:numId="27" w16cid:durableId="599533260">
    <w:abstractNumId w:val="11"/>
  </w:num>
  <w:num w:numId="28" w16cid:durableId="1605189343">
    <w:abstractNumId w:val="13"/>
  </w:num>
  <w:num w:numId="29" w16cid:durableId="238174938">
    <w:abstractNumId w:val="7"/>
  </w:num>
  <w:num w:numId="30" w16cid:durableId="770900411">
    <w:abstractNumId w:val="32"/>
  </w:num>
  <w:num w:numId="31" w16cid:durableId="1659725487">
    <w:abstractNumId w:val="9"/>
  </w:num>
  <w:num w:numId="32" w16cid:durableId="199243724">
    <w:abstractNumId w:val="26"/>
  </w:num>
  <w:num w:numId="33" w16cid:durableId="1384014953">
    <w:abstractNumId w:val="17"/>
  </w:num>
  <w:num w:numId="34" w16cid:durableId="751974413">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6FF"/>
    <w:rsid w:val="00015B30"/>
    <w:rsid w:val="00022AAC"/>
    <w:rsid w:val="000730AC"/>
    <w:rsid w:val="00081CEC"/>
    <w:rsid w:val="000D1586"/>
    <w:rsid w:val="00110073"/>
    <w:rsid w:val="00155CFD"/>
    <w:rsid w:val="00174C6D"/>
    <w:rsid w:val="00180109"/>
    <w:rsid w:val="00191568"/>
    <w:rsid w:val="001C1889"/>
    <w:rsid w:val="0024061A"/>
    <w:rsid w:val="0025315F"/>
    <w:rsid w:val="00273885"/>
    <w:rsid w:val="00287CF2"/>
    <w:rsid w:val="002976E0"/>
    <w:rsid w:val="002A1AF7"/>
    <w:rsid w:val="002A7161"/>
    <w:rsid w:val="002D113C"/>
    <w:rsid w:val="00324862"/>
    <w:rsid w:val="00335E8F"/>
    <w:rsid w:val="00341210"/>
    <w:rsid w:val="0036782F"/>
    <w:rsid w:val="003949AD"/>
    <w:rsid w:val="003C6C8C"/>
    <w:rsid w:val="003D278F"/>
    <w:rsid w:val="003D69C6"/>
    <w:rsid w:val="003D7F28"/>
    <w:rsid w:val="003F46C6"/>
    <w:rsid w:val="00402A31"/>
    <w:rsid w:val="00413C70"/>
    <w:rsid w:val="00415DD7"/>
    <w:rsid w:val="00446044"/>
    <w:rsid w:val="0044792C"/>
    <w:rsid w:val="004905E6"/>
    <w:rsid w:val="00491EFB"/>
    <w:rsid w:val="004B09AA"/>
    <w:rsid w:val="004D174C"/>
    <w:rsid w:val="004E219C"/>
    <w:rsid w:val="00502301"/>
    <w:rsid w:val="00502D39"/>
    <w:rsid w:val="00511AE3"/>
    <w:rsid w:val="00550535"/>
    <w:rsid w:val="005C60A8"/>
    <w:rsid w:val="00607D9B"/>
    <w:rsid w:val="0067619E"/>
    <w:rsid w:val="006E02D1"/>
    <w:rsid w:val="0073709F"/>
    <w:rsid w:val="0073737F"/>
    <w:rsid w:val="0074370A"/>
    <w:rsid w:val="00752AD7"/>
    <w:rsid w:val="0075591B"/>
    <w:rsid w:val="007625F5"/>
    <w:rsid w:val="00763BF1"/>
    <w:rsid w:val="00776144"/>
    <w:rsid w:val="007A60BC"/>
    <w:rsid w:val="007C101E"/>
    <w:rsid w:val="007F49EA"/>
    <w:rsid w:val="00822917"/>
    <w:rsid w:val="00873D4C"/>
    <w:rsid w:val="008816EC"/>
    <w:rsid w:val="008A42FA"/>
    <w:rsid w:val="008E5303"/>
    <w:rsid w:val="0092011A"/>
    <w:rsid w:val="00965F64"/>
    <w:rsid w:val="00972D4F"/>
    <w:rsid w:val="009F3E2A"/>
    <w:rsid w:val="00A06FB9"/>
    <w:rsid w:val="00A136FF"/>
    <w:rsid w:val="00A5484D"/>
    <w:rsid w:val="00A7671B"/>
    <w:rsid w:val="00AB0E9F"/>
    <w:rsid w:val="00AB607D"/>
    <w:rsid w:val="00AD6B9B"/>
    <w:rsid w:val="00B324D3"/>
    <w:rsid w:val="00B90C3F"/>
    <w:rsid w:val="00BA28D0"/>
    <w:rsid w:val="00BA612F"/>
    <w:rsid w:val="00BD40D4"/>
    <w:rsid w:val="00BD50BB"/>
    <w:rsid w:val="00BF55EA"/>
    <w:rsid w:val="00BF7E54"/>
    <w:rsid w:val="00C47245"/>
    <w:rsid w:val="00C618CD"/>
    <w:rsid w:val="00C7592E"/>
    <w:rsid w:val="00CE14B8"/>
    <w:rsid w:val="00CF21DD"/>
    <w:rsid w:val="00CF417E"/>
    <w:rsid w:val="00D15C9A"/>
    <w:rsid w:val="00D24B30"/>
    <w:rsid w:val="00D53422"/>
    <w:rsid w:val="00D80B8D"/>
    <w:rsid w:val="00DB2A78"/>
    <w:rsid w:val="00DE7D1C"/>
    <w:rsid w:val="00E044D3"/>
    <w:rsid w:val="00E05079"/>
    <w:rsid w:val="00E512B1"/>
    <w:rsid w:val="00E67FB5"/>
    <w:rsid w:val="00E8206E"/>
    <w:rsid w:val="00E91F41"/>
    <w:rsid w:val="00EC63B2"/>
    <w:rsid w:val="00EE5E06"/>
    <w:rsid w:val="00EF2237"/>
    <w:rsid w:val="00F2250E"/>
    <w:rsid w:val="00F235B8"/>
    <w:rsid w:val="00F277A0"/>
    <w:rsid w:val="00F332DA"/>
    <w:rsid w:val="00F74B32"/>
    <w:rsid w:val="00F77B96"/>
    <w:rsid w:val="00F9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181D7"/>
  <w15:chartTrackingRefBased/>
  <w15:docId w15:val="{276B5CEF-2A81-2648-A255-158488B30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35B8"/>
    <w:pPr>
      <w:spacing w:after="0" w:line="240" w:lineRule="auto"/>
    </w:pPr>
    <w:rPr>
      <w:rFonts w:ascii="宋体" w:eastAsia="宋体" w:hAnsi="宋体" w:cs="宋体"/>
      <w:kern w:val="0"/>
      <w:sz w:val="24"/>
      <w14:ligatures w14:val="none"/>
    </w:rPr>
  </w:style>
  <w:style w:type="paragraph" w:styleId="1">
    <w:name w:val="heading 1"/>
    <w:basedOn w:val="a"/>
    <w:next w:val="a"/>
    <w:link w:val="10"/>
    <w:uiPriority w:val="9"/>
    <w:qFormat/>
    <w:rsid w:val="00A136F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A136F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A136F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A136F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136FF"/>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136F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136F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136F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136F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36F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A136F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A136F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A136FF"/>
    <w:rPr>
      <w:rFonts w:cstheme="majorBidi"/>
      <w:color w:val="0F4761" w:themeColor="accent1" w:themeShade="BF"/>
      <w:sz w:val="28"/>
      <w:szCs w:val="28"/>
    </w:rPr>
  </w:style>
  <w:style w:type="character" w:customStyle="1" w:styleId="50">
    <w:name w:val="标题 5 字符"/>
    <w:basedOn w:val="a0"/>
    <w:link w:val="5"/>
    <w:uiPriority w:val="9"/>
    <w:semiHidden/>
    <w:rsid w:val="00A136FF"/>
    <w:rPr>
      <w:rFonts w:cstheme="majorBidi"/>
      <w:color w:val="0F4761" w:themeColor="accent1" w:themeShade="BF"/>
      <w:sz w:val="24"/>
    </w:rPr>
  </w:style>
  <w:style w:type="character" w:customStyle="1" w:styleId="60">
    <w:name w:val="标题 6 字符"/>
    <w:basedOn w:val="a0"/>
    <w:link w:val="6"/>
    <w:uiPriority w:val="9"/>
    <w:semiHidden/>
    <w:rsid w:val="00A136FF"/>
    <w:rPr>
      <w:rFonts w:cstheme="majorBidi"/>
      <w:b/>
      <w:bCs/>
      <w:color w:val="0F4761" w:themeColor="accent1" w:themeShade="BF"/>
    </w:rPr>
  </w:style>
  <w:style w:type="character" w:customStyle="1" w:styleId="70">
    <w:name w:val="标题 7 字符"/>
    <w:basedOn w:val="a0"/>
    <w:link w:val="7"/>
    <w:uiPriority w:val="9"/>
    <w:semiHidden/>
    <w:rsid w:val="00A136FF"/>
    <w:rPr>
      <w:rFonts w:cstheme="majorBidi"/>
      <w:b/>
      <w:bCs/>
      <w:color w:val="595959" w:themeColor="text1" w:themeTint="A6"/>
    </w:rPr>
  </w:style>
  <w:style w:type="character" w:customStyle="1" w:styleId="80">
    <w:name w:val="标题 8 字符"/>
    <w:basedOn w:val="a0"/>
    <w:link w:val="8"/>
    <w:uiPriority w:val="9"/>
    <w:semiHidden/>
    <w:rsid w:val="00A136FF"/>
    <w:rPr>
      <w:rFonts w:cstheme="majorBidi"/>
      <w:color w:val="595959" w:themeColor="text1" w:themeTint="A6"/>
    </w:rPr>
  </w:style>
  <w:style w:type="character" w:customStyle="1" w:styleId="90">
    <w:name w:val="标题 9 字符"/>
    <w:basedOn w:val="a0"/>
    <w:link w:val="9"/>
    <w:uiPriority w:val="9"/>
    <w:semiHidden/>
    <w:rsid w:val="00A136FF"/>
    <w:rPr>
      <w:rFonts w:eastAsiaTheme="majorEastAsia" w:cstheme="majorBidi"/>
      <w:color w:val="595959" w:themeColor="text1" w:themeTint="A6"/>
    </w:rPr>
  </w:style>
  <w:style w:type="paragraph" w:styleId="a3">
    <w:name w:val="Title"/>
    <w:basedOn w:val="a"/>
    <w:next w:val="a"/>
    <w:link w:val="a4"/>
    <w:uiPriority w:val="10"/>
    <w:qFormat/>
    <w:rsid w:val="00A136F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136F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136F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136F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136FF"/>
    <w:pPr>
      <w:spacing w:before="160"/>
      <w:jc w:val="center"/>
    </w:pPr>
    <w:rPr>
      <w:i/>
      <w:iCs/>
      <w:color w:val="404040" w:themeColor="text1" w:themeTint="BF"/>
    </w:rPr>
  </w:style>
  <w:style w:type="character" w:customStyle="1" w:styleId="a8">
    <w:name w:val="引用 字符"/>
    <w:basedOn w:val="a0"/>
    <w:link w:val="a7"/>
    <w:uiPriority w:val="29"/>
    <w:rsid w:val="00A136FF"/>
    <w:rPr>
      <w:i/>
      <w:iCs/>
      <w:color w:val="404040" w:themeColor="text1" w:themeTint="BF"/>
    </w:rPr>
  </w:style>
  <w:style w:type="paragraph" w:styleId="a9">
    <w:name w:val="List Paragraph"/>
    <w:basedOn w:val="a"/>
    <w:uiPriority w:val="34"/>
    <w:qFormat/>
    <w:rsid w:val="00A136FF"/>
    <w:pPr>
      <w:ind w:left="720"/>
      <w:contextualSpacing/>
    </w:pPr>
  </w:style>
  <w:style w:type="character" w:styleId="aa">
    <w:name w:val="Intense Emphasis"/>
    <w:basedOn w:val="a0"/>
    <w:uiPriority w:val="21"/>
    <w:qFormat/>
    <w:rsid w:val="00A136FF"/>
    <w:rPr>
      <w:i/>
      <w:iCs/>
      <w:color w:val="0F4761" w:themeColor="accent1" w:themeShade="BF"/>
    </w:rPr>
  </w:style>
  <w:style w:type="paragraph" w:styleId="ab">
    <w:name w:val="Intense Quote"/>
    <w:basedOn w:val="a"/>
    <w:next w:val="a"/>
    <w:link w:val="ac"/>
    <w:uiPriority w:val="30"/>
    <w:qFormat/>
    <w:rsid w:val="00A136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136FF"/>
    <w:rPr>
      <w:i/>
      <w:iCs/>
      <w:color w:val="0F4761" w:themeColor="accent1" w:themeShade="BF"/>
    </w:rPr>
  </w:style>
  <w:style w:type="character" w:styleId="ad">
    <w:name w:val="Intense Reference"/>
    <w:basedOn w:val="a0"/>
    <w:uiPriority w:val="32"/>
    <w:qFormat/>
    <w:rsid w:val="00A136FF"/>
    <w:rPr>
      <w:b/>
      <w:bCs/>
      <w:smallCaps/>
      <w:color w:val="0F4761" w:themeColor="accent1" w:themeShade="BF"/>
      <w:spacing w:val="5"/>
    </w:rPr>
  </w:style>
  <w:style w:type="character" w:styleId="ae">
    <w:name w:val="Strong"/>
    <w:basedOn w:val="a0"/>
    <w:uiPriority w:val="22"/>
    <w:qFormat/>
    <w:rsid w:val="00A136FF"/>
    <w:rPr>
      <w:b/>
      <w:bCs/>
    </w:rPr>
  </w:style>
  <w:style w:type="paragraph" w:styleId="af">
    <w:name w:val="Normal (Web)"/>
    <w:basedOn w:val="a"/>
    <w:uiPriority w:val="99"/>
    <w:unhideWhenUsed/>
    <w:rsid w:val="00A136FF"/>
    <w:pPr>
      <w:spacing w:before="100" w:beforeAutospacing="1" w:after="100" w:afterAutospacing="1"/>
    </w:pPr>
  </w:style>
  <w:style w:type="character" w:styleId="af0">
    <w:name w:val="Emphasis"/>
    <w:basedOn w:val="a0"/>
    <w:uiPriority w:val="20"/>
    <w:qFormat/>
    <w:rsid w:val="00A136FF"/>
    <w:rPr>
      <w:i/>
      <w:iCs/>
    </w:rPr>
  </w:style>
  <w:style w:type="character" w:styleId="HTML">
    <w:name w:val="HTML Code"/>
    <w:basedOn w:val="a0"/>
    <w:uiPriority w:val="99"/>
    <w:semiHidden/>
    <w:unhideWhenUsed/>
    <w:rsid w:val="00822917"/>
    <w:rPr>
      <w:rFonts w:ascii="宋体" w:eastAsia="宋体" w:hAnsi="宋体" w:cs="宋体"/>
      <w:sz w:val="24"/>
      <w:szCs w:val="24"/>
    </w:rPr>
  </w:style>
  <w:style w:type="table" w:styleId="af1">
    <w:name w:val="Table Grid"/>
    <w:basedOn w:val="a1"/>
    <w:uiPriority w:val="39"/>
    <w:rsid w:val="00EE5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AB0E9F"/>
  </w:style>
  <w:style w:type="character" w:customStyle="1" w:styleId="mord">
    <w:name w:val="mord"/>
    <w:basedOn w:val="a0"/>
    <w:rsid w:val="00AB0E9F"/>
  </w:style>
  <w:style w:type="character" w:customStyle="1" w:styleId="mrel">
    <w:name w:val="mrel"/>
    <w:basedOn w:val="a0"/>
    <w:rsid w:val="00AB0E9F"/>
  </w:style>
  <w:style w:type="character" w:customStyle="1" w:styleId="mopen">
    <w:name w:val="mopen"/>
    <w:basedOn w:val="a0"/>
    <w:rsid w:val="00AB0E9F"/>
  </w:style>
  <w:style w:type="character" w:customStyle="1" w:styleId="mclose">
    <w:name w:val="mclose"/>
    <w:basedOn w:val="a0"/>
    <w:rsid w:val="00AB0E9F"/>
  </w:style>
  <w:style w:type="character" w:customStyle="1" w:styleId="katex">
    <w:name w:val="katex"/>
    <w:basedOn w:val="a0"/>
    <w:rsid w:val="00110073"/>
  </w:style>
  <w:style w:type="character" w:customStyle="1" w:styleId="vlist-s">
    <w:name w:val="vlist-s"/>
    <w:basedOn w:val="a0"/>
    <w:rsid w:val="00081CEC"/>
  </w:style>
  <w:style w:type="character" w:customStyle="1" w:styleId="mpunct">
    <w:name w:val="mpunct"/>
    <w:basedOn w:val="a0"/>
    <w:rsid w:val="00081CEC"/>
  </w:style>
  <w:style w:type="character" w:customStyle="1" w:styleId="mop">
    <w:name w:val="mop"/>
    <w:basedOn w:val="a0"/>
    <w:rsid w:val="00081CEC"/>
  </w:style>
  <w:style w:type="paragraph" w:styleId="af2">
    <w:name w:val="header"/>
    <w:basedOn w:val="a"/>
    <w:link w:val="af3"/>
    <w:uiPriority w:val="99"/>
    <w:unhideWhenUsed/>
    <w:rsid w:val="00081CEC"/>
    <w:pPr>
      <w:tabs>
        <w:tab w:val="center" w:pos="4153"/>
        <w:tab w:val="right" w:pos="8306"/>
      </w:tabs>
      <w:snapToGrid w:val="0"/>
      <w:jc w:val="center"/>
    </w:pPr>
    <w:rPr>
      <w:sz w:val="18"/>
      <w:szCs w:val="18"/>
    </w:rPr>
  </w:style>
  <w:style w:type="character" w:customStyle="1" w:styleId="af3">
    <w:name w:val="页眉 字符"/>
    <w:basedOn w:val="a0"/>
    <w:link w:val="af2"/>
    <w:uiPriority w:val="99"/>
    <w:rsid w:val="00081CEC"/>
    <w:rPr>
      <w:rFonts w:ascii="宋体" w:eastAsia="宋体" w:hAnsi="宋体" w:cs="宋体"/>
      <w:kern w:val="0"/>
      <w:sz w:val="18"/>
      <w:szCs w:val="18"/>
      <w14:ligatures w14:val="none"/>
    </w:rPr>
  </w:style>
  <w:style w:type="paragraph" w:styleId="af4">
    <w:name w:val="footer"/>
    <w:basedOn w:val="a"/>
    <w:link w:val="af5"/>
    <w:uiPriority w:val="99"/>
    <w:unhideWhenUsed/>
    <w:rsid w:val="00081CEC"/>
    <w:pPr>
      <w:tabs>
        <w:tab w:val="center" w:pos="4153"/>
        <w:tab w:val="right" w:pos="8306"/>
      </w:tabs>
      <w:snapToGrid w:val="0"/>
    </w:pPr>
    <w:rPr>
      <w:sz w:val="18"/>
      <w:szCs w:val="18"/>
    </w:rPr>
  </w:style>
  <w:style w:type="character" w:customStyle="1" w:styleId="af5">
    <w:name w:val="页脚 字符"/>
    <w:basedOn w:val="a0"/>
    <w:link w:val="af4"/>
    <w:uiPriority w:val="99"/>
    <w:rsid w:val="00081CEC"/>
    <w:rPr>
      <w:rFonts w:ascii="宋体" w:eastAsia="宋体" w:hAnsi="宋体" w:cs="宋体"/>
      <w:kern w:val="0"/>
      <w:sz w:val="18"/>
      <w:szCs w:val="18"/>
      <w14:ligatures w14:val="none"/>
    </w:rPr>
  </w:style>
  <w:style w:type="character" w:customStyle="1" w:styleId="mspace">
    <w:name w:val="mspace"/>
    <w:basedOn w:val="a0"/>
    <w:rsid w:val="00502301"/>
  </w:style>
  <w:style w:type="character" w:customStyle="1" w:styleId="mbin">
    <w:name w:val="mbin"/>
    <w:basedOn w:val="a0"/>
    <w:rsid w:val="00502301"/>
  </w:style>
  <w:style w:type="character" w:customStyle="1" w:styleId="delimsizing">
    <w:name w:val="delimsizing"/>
    <w:basedOn w:val="a0"/>
    <w:rsid w:val="005023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3135">
      <w:bodyDiv w:val="1"/>
      <w:marLeft w:val="0"/>
      <w:marRight w:val="0"/>
      <w:marTop w:val="0"/>
      <w:marBottom w:val="0"/>
      <w:divBdr>
        <w:top w:val="none" w:sz="0" w:space="0" w:color="auto"/>
        <w:left w:val="none" w:sz="0" w:space="0" w:color="auto"/>
        <w:bottom w:val="none" w:sz="0" w:space="0" w:color="auto"/>
        <w:right w:val="none" w:sz="0" w:space="0" w:color="auto"/>
      </w:divBdr>
    </w:div>
    <w:div w:id="42532930">
      <w:bodyDiv w:val="1"/>
      <w:marLeft w:val="0"/>
      <w:marRight w:val="0"/>
      <w:marTop w:val="0"/>
      <w:marBottom w:val="0"/>
      <w:divBdr>
        <w:top w:val="none" w:sz="0" w:space="0" w:color="auto"/>
        <w:left w:val="none" w:sz="0" w:space="0" w:color="auto"/>
        <w:bottom w:val="none" w:sz="0" w:space="0" w:color="auto"/>
        <w:right w:val="none" w:sz="0" w:space="0" w:color="auto"/>
      </w:divBdr>
    </w:div>
    <w:div w:id="92169930">
      <w:bodyDiv w:val="1"/>
      <w:marLeft w:val="0"/>
      <w:marRight w:val="0"/>
      <w:marTop w:val="0"/>
      <w:marBottom w:val="0"/>
      <w:divBdr>
        <w:top w:val="none" w:sz="0" w:space="0" w:color="auto"/>
        <w:left w:val="none" w:sz="0" w:space="0" w:color="auto"/>
        <w:bottom w:val="none" w:sz="0" w:space="0" w:color="auto"/>
        <w:right w:val="none" w:sz="0" w:space="0" w:color="auto"/>
      </w:divBdr>
    </w:div>
    <w:div w:id="105514685">
      <w:bodyDiv w:val="1"/>
      <w:marLeft w:val="0"/>
      <w:marRight w:val="0"/>
      <w:marTop w:val="0"/>
      <w:marBottom w:val="0"/>
      <w:divBdr>
        <w:top w:val="none" w:sz="0" w:space="0" w:color="auto"/>
        <w:left w:val="none" w:sz="0" w:space="0" w:color="auto"/>
        <w:bottom w:val="none" w:sz="0" w:space="0" w:color="auto"/>
        <w:right w:val="none" w:sz="0" w:space="0" w:color="auto"/>
      </w:divBdr>
    </w:div>
    <w:div w:id="206377961">
      <w:bodyDiv w:val="1"/>
      <w:marLeft w:val="0"/>
      <w:marRight w:val="0"/>
      <w:marTop w:val="0"/>
      <w:marBottom w:val="0"/>
      <w:divBdr>
        <w:top w:val="none" w:sz="0" w:space="0" w:color="auto"/>
        <w:left w:val="none" w:sz="0" w:space="0" w:color="auto"/>
        <w:bottom w:val="none" w:sz="0" w:space="0" w:color="auto"/>
        <w:right w:val="none" w:sz="0" w:space="0" w:color="auto"/>
      </w:divBdr>
    </w:div>
    <w:div w:id="211576764">
      <w:bodyDiv w:val="1"/>
      <w:marLeft w:val="0"/>
      <w:marRight w:val="0"/>
      <w:marTop w:val="0"/>
      <w:marBottom w:val="0"/>
      <w:divBdr>
        <w:top w:val="none" w:sz="0" w:space="0" w:color="auto"/>
        <w:left w:val="none" w:sz="0" w:space="0" w:color="auto"/>
        <w:bottom w:val="none" w:sz="0" w:space="0" w:color="auto"/>
        <w:right w:val="none" w:sz="0" w:space="0" w:color="auto"/>
      </w:divBdr>
    </w:div>
    <w:div w:id="294332173">
      <w:bodyDiv w:val="1"/>
      <w:marLeft w:val="0"/>
      <w:marRight w:val="0"/>
      <w:marTop w:val="0"/>
      <w:marBottom w:val="0"/>
      <w:divBdr>
        <w:top w:val="none" w:sz="0" w:space="0" w:color="auto"/>
        <w:left w:val="none" w:sz="0" w:space="0" w:color="auto"/>
        <w:bottom w:val="none" w:sz="0" w:space="0" w:color="auto"/>
        <w:right w:val="none" w:sz="0" w:space="0" w:color="auto"/>
      </w:divBdr>
      <w:divsChild>
        <w:div w:id="1194614127">
          <w:marLeft w:val="0"/>
          <w:marRight w:val="0"/>
          <w:marTop w:val="0"/>
          <w:marBottom w:val="0"/>
          <w:divBdr>
            <w:top w:val="none" w:sz="0" w:space="0" w:color="auto"/>
            <w:left w:val="none" w:sz="0" w:space="0" w:color="auto"/>
            <w:bottom w:val="none" w:sz="0" w:space="0" w:color="auto"/>
            <w:right w:val="none" w:sz="0" w:space="0" w:color="auto"/>
          </w:divBdr>
          <w:divsChild>
            <w:div w:id="121774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166">
      <w:bodyDiv w:val="1"/>
      <w:marLeft w:val="0"/>
      <w:marRight w:val="0"/>
      <w:marTop w:val="0"/>
      <w:marBottom w:val="0"/>
      <w:divBdr>
        <w:top w:val="none" w:sz="0" w:space="0" w:color="auto"/>
        <w:left w:val="none" w:sz="0" w:space="0" w:color="auto"/>
        <w:bottom w:val="none" w:sz="0" w:space="0" w:color="auto"/>
        <w:right w:val="none" w:sz="0" w:space="0" w:color="auto"/>
      </w:divBdr>
    </w:div>
    <w:div w:id="340813093">
      <w:bodyDiv w:val="1"/>
      <w:marLeft w:val="0"/>
      <w:marRight w:val="0"/>
      <w:marTop w:val="0"/>
      <w:marBottom w:val="0"/>
      <w:divBdr>
        <w:top w:val="none" w:sz="0" w:space="0" w:color="auto"/>
        <w:left w:val="none" w:sz="0" w:space="0" w:color="auto"/>
        <w:bottom w:val="none" w:sz="0" w:space="0" w:color="auto"/>
        <w:right w:val="none" w:sz="0" w:space="0" w:color="auto"/>
      </w:divBdr>
    </w:div>
    <w:div w:id="358705123">
      <w:bodyDiv w:val="1"/>
      <w:marLeft w:val="0"/>
      <w:marRight w:val="0"/>
      <w:marTop w:val="0"/>
      <w:marBottom w:val="0"/>
      <w:divBdr>
        <w:top w:val="none" w:sz="0" w:space="0" w:color="auto"/>
        <w:left w:val="none" w:sz="0" w:space="0" w:color="auto"/>
        <w:bottom w:val="none" w:sz="0" w:space="0" w:color="auto"/>
        <w:right w:val="none" w:sz="0" w:space="0" w:color="auto"/>
      </w:divBdr>
    </w:div>
    <w:div w:id="465051032">
      <w:bodyDiv w:val="1"/>
      <w:marLeft w:val="0"/>
      <w:marRight w:val="0"/>
      <w:marTop w:val="0"/>
      <w:marBottom w:val="0"/>
      <w:divBdr>
        <w:top w:val="none" w:sz="0" w:space="0" w:color="auto"/>
        <w:left w:val="none" w:sz="0" w:space="0" w:color="auto"/>
        <w:bottom w:val="none" w:sz="0" w:space="0" w:color="auto"/>
        <w:right w:val="none" w:sz="0" w:space="0" w:color="auto"/>
      </w:divBdr>
    </w:div>
    <w:div w:id="633098741">
      <w:bodyDiv w:val="1"/>
      <w:marLeft w:val="0"/>
      <w:marRight w:val="0"/>
      <w:marTop w:val="0"/>
      <w:marBottom w:val="0"/>
      <w:divBdr>
        <w:top w:val="none" w:sz="0" w:space="0" w:color="auto"/>
        <w:left w:val="none" w:sz="0" w:space="0" w:color="auto"/>
        <w:bottom w:val="none" w:sz="0" w:space="0" w:color="auto"/>
        <w:right w:val="none" w:sz="0" w:space="0" w:color="auto"/>
      </w:divBdr>
      <w:divsChild>
        <w:div w:id="1085999169">
          <w:marLeft w:val="0"/>
          <w:marRight w:val="0"/>
          <w:marTop w:val="0"/>
          <w:marBottom w:val="0"/>
          <w:divBdr>
            <w:top w:val="none" w:sz="0" w:space="0" w:color="auto"/>
            <w:left w:val="none" w:sz="0" w:space="0" w:color="auto"/>
            <w:bottom w:val="none" w:sz="0" w:space="0" w:color="auto"/>
            <w:right w:val="none" w:sz="0" w:space="0" w:color="auto"/>
          </w:divBdr>
          <w:divsChild>
            <w:div w:id="1493448402">
              <w:marLeft w:val="0"/>
              <w:marRight w:val="0"/>
              <w:marTop w:val="0"/>
              <w:marBottom w:val="0"/>
              <w:divBdr>
                <w:top w:val="none" w:sz="0" w:space="0" w:color="auto"/>
                <w:left w:val="none" w:sz="0" w:space="0" w:color="auto"/>
                <w:bottom w:val="none" w:sz="0" w:space="0" w:color="auto"/>
                <w:right w:val="none" w:sz="0" w:space="0" w:color="auto"/>
              </w:divBdr>
            </w:div>
          </w:divsChild>
        </w:div>
        <w:div w:id="1036278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017775">
      <w:bodyDiv w:val="1"/>
      <w:marLeft w:val="0"/>
      <w:marRight w:val="0"/>
      <w:marTop w:val="0"/>
      <w:marBottom w:val="0"/>
      <w:divBdr>
        <w:top w:val="none" w:sz="0" w:space="0" w:color="auto"/>
        <w:left w:val="none" w:sz="0" w:space="0" w:color="auto"/>
        <w:bottom w:val="none" w:sz="0" w:space="0" w:color="auto"/>
        <w:right w:val="none" w:sz="0" w:space="0" w:color="auto"/>
      </w:divBdr>
    </w:div>
    <w:div w:id="690104130">
      <w:bodyDiv w:val="1"/>
      <w:marLeft w:val="0"/>
      <w:marRight w:val="0"/>
      <w:marTop w:val="0"/>
      <w:marBottom w:val="0"/>
      <w:divBdr>
        <w:top w:val="none" w:sz="0" w:space="0" w:color="auto"/>
        <w:left w:val="none" w:sz="0" w:space="0" w:color="auto"/>
        <w:bottom w:val="none" w:sz="0" w:space="0" w:color="auto"/>
        <w:right w:val="none" w:sz="0" w:space="0" w:color="auto"/>
      </w:divBdr>
    </w:div>
    <w:div w:id="848328448">
      <w:bodyDiv w:val="1"/>
      <w:marLeft w:val="0"/>
      <w:marRight w:val="0"/>
      <w:marTop w:val="0"/>
      <w:marBottom w:val="0"/>
      <w:divBdr>
        <w:top w:val="none" w:sz="0" w:space="0" w:color="auto"/>
        <w:left w:val="none" w:sz="0" w:space="0" w:color="auto"/>
        <w:bottom w:val="none" w:sz="0" w:space="0" w:color="auto"/>
        <w:right w:val="none" w:sz="0" w:space="0" w:color="auto"/>
      </w:divBdr>
    </w:div>
    <w:div w:id="875850773">
      <w:bodyDiv w:val="1"/>
      <w:marLeft w:val="0"/>
      <w:marRight w:val="0"/>
      <w:marTop w:val="0"/>
      <w:marBottom w:val="0"/>
      <w:divBdr>
        <w:top w:val="none" w:sz="0" w:space="0" w:color="auto"/>
        <w:left w:val="none" w:sz="0" w:space="0" w:color="auto"/>
        <w:bottom w:val="none" w:sz="0" w:space="0" w:color="auto"/>
        <w:right w:val="none" w:sz="0" w:space="0" w:color="auto"/>
      </w:divBdr>
      <w:divsChild>
        <w:div w:id="2138602883">
          <w:marLeft w:val="0"/>
          <w:marRight w:val="0"/>
          <w:marTop w:val="0"/>
          <w:marBottom w:val="0"/>
          <w:divBdr>
            <w:top w:val="none" w:sz="0" w:space="0" w:color="auto"/>
            <w:left w:val="none" w:sz="0" w:space="0" w:color="auto"/>
            <w:bottom w:val="none" w:sz="0" w:space="0" w:color="auto"/>
            <w:right w:val="none" w:sz="0" w:space="0" w:color="auto"/>
          </w:divBdr>
          <w:divsChild>
            <w:div w:id="1111588542">
              <w:marLeft w:val="0"/>
              <w:marRight w:val="0"/>
              <w:marTop w:val="0"/>
              <w:marBottom w:val="0"/>
              <w:divBdr>
                <w:top w:val="none" w:sz="0" w:space="0" w:color="auto"/>
                <w:left w:val="none" w:sz="0" w:space="0" w:color="auto"/>
                <w:bottom w:val="none" w:sz="0" w:space="0" w:color="auto"/>
                <w:right w:val="none" w:sz="0" w:space="0" w:color="auto"/>
              </w:divBdr>
            </w:div>
            <w:div w:id="19902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9991">
      <w:bodyDiv w:val="1"/>
      <w:marLeft w:val="0"/>
      <w:marRight w:val="0"/>
      <w:marTop w:val="0"/>
      <w:marBottom w:val="0"/>
      <w:divBdr>
        <w:top w:val="none" w:sz="0" w:space="0" w:color="auto"/>
        <w:left w:val="none" w:sz="0" w:space="0" w:color="auto"/>
        <w:bottom w:val="none" w:sz="0" w:space="0" w:color="auto"/>
        <w:right w:val="none" w:sz="0" w:space="0" w:color="auto"/>
      </w:divBdr>
      <w:divsChild>
        <w:div w:id="1947080311">
          <w:marLeft w:val="0"/>
          <w:marRight w:val="0"/>
          <w:marTop w:val="0"/>
          <w:marBottom w:val="0"/>
          <w:divBdr>
            <w:top w:val="none" w:sz="0" w:space="0" w:color="auto"/>
            <w:left w:val="none" w:sz="0" w:space="0" w:color="auto"/>
            <w:bottom w:val="none" w:sz="0" w:space="0" w:color="auto"/>
            <w:right w:val="none" w:sz="0" w:space="0" w:color="auto"/>
          </w:divBdr>
          <w:divsChild>
            <w:div w:id="19254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5047">
      <w:bodyDiv w:val="1"/>
      <w:marLeft w:val="0"/>
      <w:marRight w:val="0"/>
      <w:marTop w:val="0"/>
      <w:marBottom w:val="0"/>
      <w:divBdr>
        <w:top w:val="none" w:sz="0" w:space="0" w:color="auto"/>
        <w:left w:val="none" w:sz="0" w:space="0" w:color="auto"/>
        <w:bottom w:val="none" w:sz="0" w:space="0" w:color="auto"/>
        <w:right w:val="none" w:sz="0" w:space="0" w:color="auto"/>
      </w:divBdr>
    </w:div>
    <w:div w:id="1180437086">
      <w:bodyDiv w:val="1"/>
      <w:marLeft w:val="0"/>
      <w:marRight w:val="0"/>
      <w:marTop w:val="0"/>
      <w:marBottom w:val="0"/>
      <w:divBdr>
        <w:top w:val="none" w:sz="0" w:space="0" w:color="auto"/>
        <w:left w:val="none" w:sz="0" w:space="0" w:color="auto"/>
        <w:bottom w:val="none" w:sz="0" w:space="0" w:color="auto"/>
        <w:right w:val="none" w:sz="0" w:space="0" w:color="auto"/>
      </w:divBdr>
      <w:divsChild>
        <w:div w:id="1871914135">
          <w:marLeft w:val="0"/>
          <w:marRight w:val="0"/>
          <w:marTop w:val="0"/>
          <w:marBottom w:val="0"/>
          <w:divBdr>
            <w:top w:val="none" w:sz="0" w:space="0" w:color="auto"/>
            <w:left w:val="none" w:sz="0" w:space="0" w:color="auto"/>
            <w:bottom w:val="none" w:sz="0" w:space="0" w:color="auto"/>
            <w:right w:val="none" w:sz="0" w:space="0" w:color="auto"/>
          </w:divBdr>
          <w:divsChild>
            <w:div w:id="376898913">
              <w:marLeft w:val="0"/>
              <w:marRight w:val="0"/>
              <w:marTop w:val="0"/>
              <w:marBottom w:val="0"/>
              <w:divBdr>
                <w:top w:val="none" w:sz="0" w:space="0" w:color="auto"/>
                <w:left w:val="none" w:sz="0" w:space="0" w:color="auto"/>
                <w:bottom w:val="none" w:sz="0" w:space="0" w:color="auto"/>
                <w:right w:val="none" w:sz="0" w:space="0" w:color="auto"/>
              </w:divBdr>
            </w:div>
            <w:div w:id="1635528207">
              <w:marLeft w:val="0"/>
              <w:marRight w:val="0"/>
              <w:marTop w:val="0"/>
              <w:marBottom w:val="0"/>
              <w:divBdr>
                <w:top w:val="none" w:sz="0" w:space="0" w:color="auto"/>
                <w:left w:val="none" w:sz="0" w:space="0" w:color="auto"/>
                <w:bottom w:val="none" w:sz="0" w:space="0" w:color="auto"/>
                <w:right w:val="none" w:sz="0" w:space="0" w:color="auto"/>
              </w:divBdr>
            </w:div>
            <w:div w:id="348531787">
              <w:marLeft w:val="0"/>
              <w:marRight w:val="0"/>
              <w:marTop w:val="0"/>
              <w:marBottom w:val="0"/>
              <w:divBdr>
                <w:top w:val="none" w:sz="0" w:space="0" w:color="auto"/>
                <w:left w:val="none" w:sz="0" w:space="0" w:color="auto"/>
                <w:bottom w:val="none" w:sz="0" w:space="0" w:color="auto"/>
                <w:right w:val="none" w:sz="0" w:space="0" w:color="auto"/>
              </w:divBdr>
            </w:div>
            <w:div w:id="1575240785">
              <w:marLeft w:val="0"/>
              <w:marRight w:val="0"/>
              <w:marTop w:val="0"/>
              <w:marBottom w:val="0"/>
              <w:divBdr>
                <w:top w:val="none" w:sz="0" w:space="0" w:color="auto"/>
                <w:left w:val="none" w:sz="0" w:space="0" w:color="auto"/>
                <w:bottom w:val="none" w:sz="0" w:space="0" w:color="auto"/>
                <w:right w:val="none" w:sz="0" w:space="0" w:color="auto"/>
              </w:divBdr>
            </w:div>
            <w:div w:id="2106612587">
              <w:marLeft w:val="0"/>
              <w:marRight w:val="0"/>
              <w:marTop w:val="0"/>
              <w:marBottom w:val="0"/>
              <w:divBdr>
                <w:top w:val="none" w:sz="0" w:space="0" w:color="auto"/>
                <w:left w:val="none" w:sz="0" w:space="0" w:color="auto"/>
                <w:bottom w:val="none" w:sz="0" w:space="0" w:color="auto"/>
                <w:right w:val="none" w:sz="0" w:space="0" w:color="auto"/>
              </w:divBdr>
            </w:div>
            <w:div w:id="916285154">
              <w:marLeft w:val="0"/>
              <w:marRight w:val="0"/>
              <w:marTop w:val="0"/>
              <w:marBottom w:val="0"/>
              <w:divBdr>
                <w:top w:val="none" w:sz="0" w:space="0" w:color="auto"/>
                <w:left w:val="none" w:sz="0" w:space="0" w:color="auto"/>
                <w:bottom w:val="none" w:sz="0" w:space="0" w:color="auto"/>
                <w:right w:val="none" w:sz="0" w:space="0" w:color="auto"/>
              </w:divBdr>
            </w:div>
            <w:div w:id="314186970">
              <w:marLeft w:val="0"/>
              <w:marRight w:val="0"/>
              <w:marTop w:val="0"/>
              <w:marBottom w:val="0"/>
              <w:divBdr>
                <w:top w:val="none" w:sz="0" w:space="0" w:color="auto"/>
                <w:left w:val="none" w:sz="0" w:space="0" w:color="auto"/>
                <w:bottom w:val="none" w:sz="0" w:space="0" w:color="auto"/>
                <w:right w:val="none" w:sz="0" w:space="0" w:color="auto"/>
              </w:divBdr>
            </w:div>
            <w:div w:id="1690528472">
              <w:marLeft w:val="0"/>
              <w:marRight w:val="0"/>
              <w:marTop w:val="0"/>
              <w:marBottom w:val="0"/>
              <w:divBdr>
                <w:top w:val="none" w:sz="0" w:space="0" w:color="auto"/>
                <w:left w:val="none" w:sz="0" w:space="0" w:color="auto"/>
                <w:bottom w:val="none" w:sz="0" w:space="0" w:color="auto"/>
                <w:right w:val="none" w:sz="0" w:space="0" w:color="auto"/>
              </w:divBdr>
            </w:div>
            <w:div w:id="398746849">
              <w:marLeft w:val="0"/>
              <w:marRight w:val="0"/>
              <w:marTop w:val="0"/>
              <w:marBottom w:val="0"/>
              <w:divBdr>
                <w:top w:val="none" w:sz="0" w:space="0" w:color="auto"/>
                <w:left w:val="none" w:sz="0" w:space="0" w:color="auto"/>
                <w:bottom w:val="none" w:sz="0" w:space="0" w:color="auto"/>
                <w:right w:val="none" w:sz="0" w:space="0" w:color="auto"/>
              </w:divBdr>
            </w:div>
            <w:div w:id="643047982">
              <w:marLeft w:val="0"/>
              <w:marRight w:val="0"/>
              <w:marTop w:val="0"/>
              <w:marBottom w:val="0"/>
              <w:divBdr>
                <w:top w:val="none" w:sz="0" w:space="0" w:color="auto"/>
                <w:left w:val="none" w:sz="0" w:space="0" w:color="auto"/>
                <w:bottom w:val="none" w:sz="0" w:space="0" w:color="auto"/>
                <w:right w:val="none" w:sz="0" w:space="0" w:color="auto"/>
              </w:divBdr>
            </w:div>
            <w:div w:id="1247229714">
              <w:marLeft w:val="0"/>
              <w:marRight w:val="0"/>
              <w:marTop w:val="0"/>
              <w:marBottom w:val="0"/>
              <w:divBdr>
                <w:top w:val="none" w:sz="0" w:space="0" w:color="auto"/>
                <w:left w:val="none" w:sz="0" w:space="0" w:color="auto"/>
                <w:bottom w:val="none" w:sz="0" w:space="0" w:color="auto"/>
                <w:right w:val="none" w:sz="0" w:space="0" w:color="auto"/>
              </w:divBdr>
            </w:div>
            <w:div w:id="1403942640">
              <w:marLeft w:val="0"/>
              <w:marRight w:val="0"/>
              <w:marTop w:val="0"/>
              <w:marBottom w:val="0"/>
              <w:divBdr>
                <w:top w:val="none" w:sz="0" w:space="0" w:color="auto"/>
                <w:left w:val="none" w:sz="0" w:space="0" w:color="auto"/>
                <w:bottom w:val="none" w:sz="0" w:space="0" w:color="auto"/>
                <w:right w:val="none" w:sz="0" w:space="0" w:color="auto"/>
              </w:divBdr>
            </w:div>
            <w:div w:id="2122413515">
              <w:marLeft w:val="0"/>
              <w:marRight w:val="0"/>
              <w:marTop w:val="0"/>
              <w:marBottom w:val="0"/>
              <w:divBdr>
                <w:top w:val="none" w:sz="0" w:space="0" w:color="auto"/>
                <w:left w:val="none" w:sz="0" w:space="0" w:color="auto"/>
                <w:bottom w:val="none" w:sz="0" w:space="0" w:color="auto"/>
                <w:right w:val="none" w:sz="0" w:space="0" w:color="auto"/>
              </w:divBdr>
            </w:div>
            <w:div w:id="471216069">
              <w:marLeft w:val="0"/>
              <w:marRight w:val="0"/>
              <w:marTop w:val="0"/>
              <w:marBottom w:val="0"/>
              <w:divBdr>
                <w:top w:val="none" w:sz="0" w:space="0" w:color="auto"/>
                <w:left w:val="none" w:sz="0" w:space="0" w:color="auto"/>
                <w:bottom w:val="none" w:sz="0" w:space="0" w:color="auto"/>
                <w:right w:val="none" w:sz="0" w:space="0" w:color="auto"/>
              </w:divBdr>
            </w:div>
            <w:div w:id="1027491478">
              <w:marLeft w:val="0"/>
              <w:marRight w:val="0"/>
              <w:marTop w:val="0"/>
              <w:marBottom w:val="0"/>
              <w:divBdr>
                <w:top w:val="none" w:sz="0" w:space="0" w:color="auto"/>
                <w:left w:val="none" w:sz="0" w:space="0" w:color="auto"/>
                <w:bottom w:val="none" w:sz="0" w:space="0" w:color="auto"/>
                <w:right w:val="none" w:sz="0" w:space="0" w:color="auto"/>
              </w:divBdr>
            </w:div>
            <w:div w:id="133717560">
              <w:marLeft w:val="0"/>
              <w:marRight w:val="0"/>
              <w:marTop w:val="0"/>
              <w:marBottom w:val="0"/>
              <w:divBdr>
                <w:top w:val="none" w:sz="0" w:space="0" w:color="auto"/>
                <w:left w:val="none" w:sz="0" w:space="0" w:color="auto"/>
                <w:bottom w:val="none" w:sz="0" w:space="0" w:color="auto"/>
                <w:right w:val="none" w:sz="0" w:space="0" w:color="auto"/>
              </w:divBdr>
            </w:div>
            <w:div w:id="660811689">
              <w:marLeft w:val="0"/>
              <w:marRight w:val="0"/>
              <w:marTop w:val="0"/>
              <w:marBottom w:val="0"/>
              <w:divBdr>
                <w:top w:val="none" w:sz="0" w:space="0" w:color="auto"/>
                <w:left w:val="none" w:sz="0" w:space="0" w:color="auto"/>
                <w:bottom w:val="none" w:sz="0" w:space="0" w:color="auto"/>
                <w:right w:val="none" w:sz="0" w:space="0" w:color="auto"/>
              </w:divBdr>
            </w:div>
            <w:div w:id="2072846071">
              <w:marLeft w:val="0"/>
              <w:marRight w:val="0"/>
              <w:marTop w:val="0"/>
              <w:marBottom w:val="0"/>
              <w:divBdr>
                <w:top w:val="none" w:sz="0" w:space="0" w:color="auto"/>
                <w:left w:val="none" w:sz="0" w:space="0" w:color="auto"/>
                <w:bottom w:val="none" w:sz="0" w:space="0" w:color="auto"/>
                <w:right w:val="none" w:sz="0" w:space="0" w:color="auto"/>
              </w:divBdr>
            </w:div>
            <w:div w:id="41028588">
              <w:marLeft w:val="0"/>
              <w:marRight w:val="0"/>
              <w:marTop w:val="0"/>
              <w:marBottom w:val="0"/>
              <w:divBdr>
                <w:top w:val="none" w:sz="0" w:space="0" w:color="auto"/>
                <w:left w:val="none" w:sz="0" w:space="0" w:color="auto"/>
                <w:bottom w:val="none" w:sz="0" w:space="0" w:color="auto"/>
                <w:right w:val="none" w:sz="0" w:space="0" w:color="auto"/>
              </w:divBdr>
            </w:div>
            <w:div w:id="2011373783">
              <w:marLeft w:val="0"/>
              <w:marRight w:val="0"/>
              <w:marTop w:val="0"/>
              <w:marBottom w:val="0"/>
              <w:divBdr>
                <w:top w:val="none" w:sz="0" w:space="0" w:color="auto"/>
                <w:left w:val="none" w:sz="0" w:space="0" w:color="auto"/>
                <w:bottom w:val="none" w:sz="0" w:space="0" w:color="auto"/>
                <w:right w:val="none" w:sz="0" w:space="0" w:color="auto"/>
              </w:divBdr>
            </w:div>
            <w:div w:id="2036733849">
              <w:marLeft w:val="0"/>
              <w:marRight w:val="0"/>
              <w:marTop w:val="0"/>
              <w:marBottom w:val="0"/>
              <w:divBdr>
                <w:top w:val="none" w:sz="0" w:space="0" w:color="auto"/>
                <w:left w:val="none" w:sz="0" w:space="0" w:color="auto"/>
                <w:bottom w:val="none" w:sz="0" w:space="0" w:color="auto"/>
                <w:right w:val="none" w:sz="0" w:space="0" w:color="auto"/>
              </w:divBdr>
            </w:div>
            <w:div w:id="1292327770">
              <w:marLeft w:val="0"/>
              <w:marRight w:val="0"/>
              <w:marTop w:val="0"/>
              <w:marBottom w:val="0"/>
              <w:divBdr>
                <w:top w:val="none" w:sz="0" w:space="0" w:color="auto"/>
                <w:left w:val="none" w:sz="0" w:space="0" w:color="auto"/>
                <w:bottom w:val="none" w:sz="0" w:space="0" w:color="auto"/>
                <w:right w:val="none" w:sz="0" w:space="0" w:color="auto"/>
              </w:divBdr>
            </w:div>
            <w:div w:id="524055793">
              <w:marLeft w:val="0"/>
              <w:marRight w:val="0"/>
              <w:marTop w:val="0"/>
              <w:marBottom w:val="0"/>
              <w:divBdr>
                <w:top w:val="none" w:sz="0" w:space="0" w:color="auto"/>
                <w:left w:val="none" w:sz="0" w:space="0" w:color="auto"/>
                <w:bottom w:val="none" w:sz="0" w:space="0" w:color="auto"/>
                <w:right w:val="none" w:sz="0" w:space="0" w:color="auto"/>
              </w:divBdr>
            </w:div>
            <w:div w:id="2083093713">
              <w:marLeft w:val="0"/>
              <w:marRight w:val="0"/>
              <w:marTop w:val="0"/>
              <w:marBottom w:val="0"/>
              <w:divBdr>
                <w:top w:val="none" w:sz="0" w:space="0" w:color="auto"/>
                <w:left w:val="none" w:sz="0" w:space="0" w:color="auto"/>
                <w:bottom w:val="none" w:sz="0" w:space="0" w:color="auto"/>
                <w:right w:val="none" w:sz="0" w:space="0" w:color="auto"/>
              </w:divBdr>
            </w:div>
            <w:div w:id="2092844815">
              <w:marLeft w:val="0"/>
              <w:marRight w:val="0"/>
              <w:marTop w:val="0"/>
              <w:marBottom w:val="0"/>
              <w:divBdr>
                <w:top w:val="none" w:sz="0" w:space="0" w:color="auto"/>
                <w:left w:val="none" w:sz="0" w:space="0" w:color="auto"/>
                <w:bottom w:val="none" w:sz="0" w:space="0" w:color="auto"/>
                <w:right w:val="none" w:sz="0" w:space="0" w:color="auto"/>
              </w:divBdr>
            </w:div>
            <w:div w:id="628973967">
              <w:marLeft w:val="0"/>
              <w:marRight w:val="0"/>
              <w:marTop w:val="0"/>
              <w:marBottom w:val="0"/>
              <w:divBdr>
                <w:top w:val="none" w:sz="0" w:space="0" w:color="auto"/>
                <w:left w:val="none" w:sz="0" w:space="0" w:color="auto"/>
                <w:bottom w:val="none" w:sz="0" w:space="0" w:color="auto"/>
                <w:right w:val="none" w:sz="0" w:space="0" w:color="auto"/>
              </w:divBdr>
            </w:div>
            <w:div w:id="1571227999">
              <w:marLeft w:val="0"/>
              <w:marRight w:val="0"/>
              <w:marTop w:val="0"/>
              <w:marBottom w:val="0"/>
              <w:divBdr>
                <w:top w:val="none" w:sz="0" w:space="0" w:color="auto"/>
                <w:left w:val="none" w:sz="0" w:space="0" w:color="auto"/>
                <w:bottom w:val="none" w:sz="0" w:space="0" w:color="auto"/>
                <w:right w:val="none" w:sz="0" w:space="0" w:color="auto"/>
              </w:divBdr>
            </w:div>
            <w:div w:id="2035961202">
              <w:marLeft w:val="0"/>
              <w:marRight w:val="0"/>
              <w:marTop w:val="0"/>
              <w:marBottom w:val="0"/>
              <w:divBdr>
                <w:top w:val="none" w:sz="0" w:space="0" w:color="auto"/>
                <w:left w:val="none" w:sz="0" w:space="0" w:color="auto"/>
                <w:bottom w:val="none" w:sz="0" w:space="0" w:color="auto"/>
                <w:right w:val="none" w:sz="0" w:space="0" w:color="auto"/>
              </w:divBdr>
            </w:div>
            <w:div w:id="904023565">
              <w:marLeft w:val="0"/>
              <w:marRight w:val="0"/>
              <w:marTop w:val="0"/>
              <w:marBottom w:val="0"/>
              <w:divBdr>
                <w:top w:val="none" w:sz="0" w:space="0" w:color="auto"/>
                <w:left w:val="none" w:sz="0" w:space="0" w:color="auto"/>
                <w:bottom w:val="none" w:sz="0" w:space="0" w:color="auto"/>
                <w:right w:val="none" w:sz="0" w:space="0" w:color="auto"/>
              </w:divBdr>
            </w:div>
            <w:div w:id="1692220437">
              <w:marLeft w:val="0"/>
              <w:marRight w:val="0"/>
              <w:marTop w:val="0"/>
              <w:marBottom w:val="0"/>
              <w:divBdr>
                <w:top w:val="none" w:sz="0" w:space="0" w:color="auto"/>
                <w:left w:val="none" w:sz="0" w:space="0" w:color="auto"/>
                <w:bottom w:val="none" w:sz="0" w:space="0" w:color="auto"/>
                <w:right w:val="none" w:sz="0" w:space="0" w:color="auto"/>
              </w:divBdr>
            </w:div>
            <w:div w:id="185096567">
              <w:marLeft w:val="0"/>
              <w:marRight w:val="0"/>
              <w:marTop w:val="0"/>
              <w:marBottom w:val="0"/>
              <w:divBdr>
                <w:top w:val="none" w:sz="0" w:space="0" w:color="auto"/>
                <w:left w:val="none" w:sz="0" w:space="0" w:color="auto"/>
                <w:bottom w:val="none" w:sz="0" w:space="0" w:color="auto"/>
                <w:right w:val="none" w:sz="0" w:space="0" w:color="auto"/>
              </w:divBdr>
            </w:div>
            <w:div w:id="1271816562">
              <w:marLeft w:val="0"/>
              <w:marRight w:val="0"/>
              <w:marTop w:val="0"/>
              <w:marBottom w:val="0"/>
              <w:divBdr>
                <w:top w:val="none" w:sz="0" w:space="0" w:color="auto"/>
                <w:left w:val="none" w:sz="0" w:space="0" w:color="auto"/>
                <w:bottom w:val="none" w:sz="0" w:space="0" w:color="auto"/>
                <w:right w:val="none" w:sz="0" w:space="0" w:color="auto"/>
              </w:divBdr>
            </w:div>
            <w:div w:id="1756627099">
              <w:marLeft w:val="0"/>
              <w:marRight w:val="0"/>
              <w:marTop w:val="0"/>
              <w:marBottom w:val="0"/>
              <w:divBdr>
                <w:top w:val="none" w:sz="0" w:space="0" w:color="auto"/>
                <w:left w:val="none" w:sz="0" w:space="0" w:color="auto"/>
                <w:bottom w:val="none" w:sz="0" w:space="0" w:color="auto"/>
                <w:right w:val="none" w:sz="0" w:space="0" w:color="auto"/>
              </w:divBdr>
            </w:div>
            <w:div w:id="932780339">
              <w:marLeft w:val="0"/>
              <w:marRight w:val="0"/>
              <w:marTop w:val="0"/>
              <w:marBottom w:val="0"/>
              <w:divBdr>
                <w:top w:val="none" w:sz="0" w:space="0" w:color="auto"/>
                <w:left w:val="none" w:sz="0" w:space="0" w:color="auto"/>
                <w:bottom w:val="none" w:sz="0" w:space="0" w:color="auto"/>
                <w:right w:val="none" w:sz="0" w:space="0" w:color="auto"/>
              </w:divBdr>
            </w:div>
            <w:div w:id="1419520109">
              <w:marLeft w:val="0"/>
              <w:marRight w:val="0"/>
              <w:marTop w:val="0"/>
              <w:marBottom w:val="0"/>
              <w:divBdr>
                <w:top w:val="none" w:sz="0" w:space="0" w:color="auto"/>
                <w:left w:val="none" w:sz="0" w:space="0" w:color="auto"/>
                <w:bottom w:val="none" w:sz="0" w:space="0" w:color="auto"/>
                <w:right w:val="none" w:sz="0" w:space="0" w:color="auto"/>
              </w:divBdr>
            </w:div>
            <w:div w:id="1765803196">
              <w:marLeft w:val="0"/>
              <w:marRight w:val="0"/>
              <w:marTop w:val="0"/>
              <w:marBottom w:val="0"/>
              <w:divBdr>
                <w:top w:val="none" w:sz="0" w:space="0" w:color="auto"/>
                <w:left w:val="none" w:sz="0" w:space="0" w:color="auto"/>
                <w:bottom w:val="none" w:sz="0" w:space="0" w:color="auto"/>
                <w:right w:val="none" w:sz="0" w:space="0" w:color="auto"/>
              </w:divBdr>
            </w:div>
            <w:div w:id="8780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4573">
      <w:bodyDiv w:val="1"/>
      <w:marLeft w:val="0"/>
      <w:marRight w:val="0"/>
      <w:marTop w:val="0"/>
      <w:marBottom w:val="0"/>
      <w:divBdr>
        <w:top w:val="none" w:sz="0" w:space="0" w:color="auto"/>
        <w:left w:val="none" w:sz="0" w:space="0" w:color="auto"/>
        <w:bottom w:val="none" w:sz="0" w:space="0" w:color="auto"/>
        <w:right w:val="none" w:sz="0" w:space="0" w:color="auto"/>
      </w:divBdr>
    </w:div>
    <w:div w:id="1446726802">
      <w:bodyDiv w:val="1"/>
      <w:marLeft w:val="0"/>
      <w:marRight w:val="0"/>
      <w:marTop w:val="0"/>
      <w:marBottom w:val="0"/>
      <w:divBdr>
        <w:top w:val="none" w:sz="0" w:space="0" w:color="auto"/>
        <w:left w:val="none" w:sz="0" w:space="0" w:color="auto"/>
        <w:bottom w:val="none" w:sz="0" w:space="0" w:color="auto"/>
        <w:right w:val="none" w:sz="0" w:space="0" w:color="auto"/>
      </w:divBdr>
    </w:div>
    <w:div w:id="1456631528">
      <w:bodyDiv w:val="1"/>
      <w:marLeft w:val="0"/>
      <w:marRight w:val="0"/>
      <w:marTop w:val="0"/>
      <w:marBottom w:val="0"/>
      <w:divBdr>
        <w:top w:val="none" w:sz="0" w:space="0" w:color="auto"/>
        <w:left w:val="none" w:sz="0" w:space="0" w:color="auto"/>
        <w:bottom w:val="none" w:sz="0" w:space="0" w:color="auto"/>
        <w:right w:val="none" w:sz="0" w:space="0" w:color="auto"/>
      </w:divBdr>
    </w:div>
    <w:div w:id="1486777298">
      <w:bodyDiv w:val="1"/>
      <w:marLeft w:val="0"/>
      <w:marRight w:val="0"/>
      <w:marTop w:val="0"/>
      <w:marBottom w:val="0"/>
      <w:divBdr>
        <w:top w:val="none" w:sz="0" w:space="0" w:color="auto"/>
        <w:left w:val="none" w:sz="0" w:space="0" w:color="auto"/>
        <w:bottom w:val="none" w:sz="0" w:space="0" w:color="auto"/>
        <w:right w:val="none" w:sz="0" w:space="0" w:color="auto"/>
      </w:divBdr>
    </w:div>
    <w:div w:id="1698382523">
      <w:bodyDiv w:val="1"/>
      <w:marLeft w:val="0"/>
      <w:marRight w:val="0"/>
      <w:marTop w:val="0"/>
      <w:marBottom w:val="0"/>
      <w:divBdr>
        <w:top w:val="none" w:sz="0" w:space="0" w:color="auto"/>
        <w:left w:val="none" w:sz="0" w:space="0" w:color="auto"/>
        <w:bottom w:val="none" w:sz="0" w:space="0" w:color="auto"/>
        <w:right w:val="none" w:sz="0" w:space="0" w:color="auto"/>
      </w:divBdr>
    </w:div>
    <w:div w:id="1839030576">
      <w:bodyDiv w:val="1"/>
      <w:marLeft w:val="0"/>
      <w:marRight w:val="0"/>
      <w:marTop w:val="0"/>
      <w:marBottom w:val="0"/>
      <w:divBdr>
        <w:top w:val="none" w:sz="0" w:space="0" w:color="auto"/>
        <w:left w:val="none" w:sz="0" w:space="0" w:color="auto"/>
        <w:bottom w:val="none" w:sz="0" w:space="0" w:color="auto"/>
        <w:right w:val="none" w:sz="0" w:space="0" w:color="auto"/>
      </w:divBdr>
    </w:div>
    <w:div w:id="1871871213">
      <w:bodyDiv w:val="1"/>
      <w:marLeft w:val="0"/>
      <w:marRight w:val="0"/>
      <w:marTop w:val="0"/>
      <w:marBottom w:val="0"/>
      <w:divBdr>
        <w:top w:val="none" w:sz="0" w:space="0" w:color="auto"/>
        <w:left w:val="none" w:sz="0" w:space="0" w:color="auto"/>
        <w:bottom w:val="none" w:sz="0" w:space="0" w:color="auto"/>
        <w:right w:val="none" w:sz="0" w:space="0" w:color="auto"/>
      </w:divBdr>
    </w:div>
    <w:div w:id="1889955587">
      <w:bodyDiv w:val="1"/>
      <w:marLeft w:val="0"/>
      <w:marRight w:val="0"/>
      <w:marTop w:val="0"/>
      <w:marBottom w:val="0"/>
      <w:divBdr>
        <w:top w:val="none" w:sz="0" w:space="0" w:color="auto"/>
        <w:left w:val="none" w:sz="0" w:space="0" w:color="auto"/>
        <w:bottom w:val="none" w:sz="0" w:space="0" w:color="auto"/>
        <w:right w:val="none" w:sz="0" w:space="0" w:color="auto"/>
      </w:divBdr>
    </w:div>
    <w:div w:id="1995378240">
      <w:bodyDiv w:val="1"/>
      <w:marLeft w:val="0"/>
      <w:marRight w:val="0"/>
      <w:marTop w:val="0"/>
      <w:marBottom w:val="0"/>
      <w:divBdr>
        <w:top w:val="none" w:sz="0" w:space="0" w:color="auto"/>
        <w:left w:val="none" w:sz="0" w:space="0" w:color="auto"/>
        <w:bottom w:val="none" w:sz="0" w:space="0" w:color="auto"/>
        <w:right w:val="none" w:sz="0" w:space="0" w:color="auto"/>
      </w:divBdr>
    </w:div>
    <w:div w:id="2013483937">
      <w:bodyDiv w:val="1"/>
      <w:marLeft w:val="0"/>
      <w:marRight w:val="0"/>
      <w:marTop w:val="0"/>
      <w:marBottom w:val="0"/>
      <w:divBdr>
        <w:top w:val="none" w:sz="0" w:space="0" w:color="auto"/>
        <w:left w:val="none" w:sz="0" w:space="0" w:color="auto"/>
        <w:bottom w:val="none" w:sz="0" w:space="0" w:color="auto"/>
        <w:right w:val="none" w:sz="0" w:space="0" w:color="auto"/>
      </w:divBdr>
    </w:div>
    <w:div w:id="2018342057">
      <w:bodyDiv w:val="1"/>
      <w:marLeft w:val="0"/>
      <w:marRight w:val="0"/>
      <w:marTop w:val="0"/>
      <w:marBottom w:val="0"/>
      <w:divBdr>
        <w:top w:val="none" w:sz="0" w:space="0" w:color="auto"/>
        <w:left w:val="none" w:sz="0" w:space="0" w:color="auto"/>
        <w:bottom w:val="none" w:sz="0" w:space="0" w:color="auto"/>
        <w:right w:val="none" w:sz="0" w:space="0" w:color="auto"/>
      </w:divBdr>
    </w:div>
    <w:div w:id="2046785233">
      <w:bodyDiv w:val="1"/>
      <w:marLeft w:val="0"/>
      <w:marRight w:val="0"/>
      <w:marTop w:val="0"/>
      <w:marBottom w:val="0"/>
      <w:divBdr>
        <w:top w:val="none" w:sz="0" w:space="0" w:color="auto"/>
        <w:left w:val="none" w:sz="0" w:space="0" w:color="auto"/>
        <w:bottom w:val="none" w:sz="0" w:space="0" w:color="auto"/>
        <w:right w:val="none" w:sz="0" w:space="0" w:color="auto"/>
      </w:divBdr>
    </w:div>
    <w:div w:id="2091416565">
      <w:bodyDiv w:val="1"/>
      <w:marLeft w:val="0"/>
      <w:marRight w:val="0"/>
      <w:marTop w:val="0"/>
      <w:marBottom w:val="0"/>
      <w:divBdr>
        <w:top w:val="none" w:sz="0" w:space="0" w:color="auto"/>
        <w:left w:val="none" w:sz="0" w:space="0" w:color="auto"/>
        <w:bottom w:val="none" w:sz="0" w:space="0" w:color="auto"/>
        <w:right w:val="none" w:sz="0" w:space="0" w:color="auto"/>
      </w:divBdr>
    </w:div>
    <w:div w:id="211277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Pages>
  <Words>2533</Words>
  <Characters>14439</Characters>
  <Application>Microsoft Office Word</Application>
  <DocSecurity>0</DocSecurity>
  <Lines>120</Lines>
  <Paragraphs>33</Paragraphs>
  <ScaleCrop>false</ScaleCrop>
  <Company/>
  <LinksUpToDate>false</LinksUpToDate>
  <CharactersWithSpaces>16939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Qingyuan Liu</dc:creator>
  <cp:keywords/>
  <dc:description/>
  <cp:lastModifiedBy>Qingyuan Liu</cp:lastModifiedBy>
  <cp:revision>6</cp:revision>
  <dcterms:created xsi:type="dcterms:W3CDTF">2025-07-25T23:12:00Z</dcterms:created>
  <dcterms:modified xsi:type="dcterms:W3CDTF">2025-08-10T17:48:00Z</dcterms:modified>
</cp:coreProperties>
</file>